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AD" w:rsidRDefault="00186647">
      <w:pPr>
        <w:spacing w:line="240" w:lineRule="auto"/>
        <w:ind w:right="-57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rsidR="00D955AD" w:rsidRDefault="00D955AD">
      <w:pPr>
        <w:spacing w:line="240" w:lineRule="auto"/>
        <w:jc w:val="center"/>
        <w:rPr>
          <w:rFonts w:ascii="Times New Roman" w:eastAsia="Times New Roman" w:hAnsi="Times New Roman" w:cs="Times New Roman"/>
          <w:sz w:val="24"/>
          <w:szCs w:val="24"/>
        </w:rPr>
      </w:pPr>
    </w:p>
    <w:p w:rsidR="00D955AD" w:rsidRDefault="00186647">
      <w:pPr>
        <w:spacing w:line="240" w:lineRule="auto"/>
        <w:ind w:left="851" w:right="6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P</w:t>
      </w:r>
      <w:r>
        <w:rPr>
          <w:rFonts w:ascii="Times New Roman" w:eastAsia="Times New Roman" w:hAnsi="Times New Roman" w:cs="Times New Roman"/>
          <w:b/>
          <w:sz w:val="24"/>
          <w:szCs w:val="24"/>
          <w:lang w:val="en-US"/>
        </w:rPr>
        <w:t xml:space="preserve">ENYUSUNAN LAPORAN KEUANGAN PADA BADAN KEUANGAN </w:t>
      </w:r>
      <w:proofErr w:type="spellStart"/>
      <w:r>
        <w:rPr>
          <w:rFonts w:ascii="Times New Roman" w:eastAsia="Times New Roman" w:hAnsi="Times New Roman" w:cs="Times New Roman"/>
          <w:b/>
          <w:sz w:val="24"/>
          <w:szCs w:val="24"/>
          <w:lang w:val="en-US"/>
        </w:rPr>
        <w:t>dan</w:t>
      </w:r>
      <w:proofErr w:type="spellEnd"/>
      <w:r>
        <w:rPr>
          <w:rFonts w:ascii="Times New Roman" w:eastAsia="Times New Roman" w:hAnsi="Times New Roman" w:cs="Times New Roman"/>
          <w:b/>
          <w:sz w:val="24"/>
          <w:szCs w:val="24"/>
          <w:lang w:val="en-US"/>
        </w:rPr>
        <w:t xml:space="preserve"> ASET DAERAH KABUPATEN SLEMAN</w:t>
      </w:r>
    </w:p>
    <w:p w:rsidR="00D955AD" w:rsidRDefault="00D955AD">
      <w:pPr>
        <w:spacing w:line="240" w:lineRule="auto"/>
        <w:rPr>
          <w:rFonts w:ascii="Times New Roman" w:eastAsia="Times New Roman" w:hAnsi="Times New Roman" w:cs="Times New Roman"/>
          <w:sz w:val="24"/>
          <w:szCs w:val="24"/>
        </w:rPr>
      </w:pPr>
    </w:p>
    <w:p w:rsidR="00D955AD" w:rsidRDefault="00186647">
      <w:pPr>
        <w:spacing w:line="240" w:lineRule="auto"/>
        <w:ind w:right="-553"/>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Oleh: </w:t>
      </w:r>
      <w:proofErr w:type="spellStart"/>
      <w:r>
        <w:rPr>
          <w:rFonts w:ascii="Times New Roman" w:eastAsia="Times New Roman" w:hAnsi="Times New Roman" w:cs="Times New Roman"/>
          <w:b/>
          <w:sz w:val="24"/>
          <w:szCs w:val="24"/>
          <w:lang w:val="en-US"/>
        </w:rPr>
        <w:t>Hermin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Purwatiningsih</w:t>
      </w:r>
      <w:proofErr w:type="spellEnd"/>
    </w:p>
    <w:p w:rsidR="00D955AD" w:rsidRDefault="00186647">
      <w:pPr>
        <w:spacing w:line="240" w:lineRule="auto"/>
        <w:ind w:right="-553"/>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NIM: 516012102</w:t>
      </w:r>
      <w:r>
        <w:rPr>
          <w:rFonts w:ascii="Times New Roman" w:eastAsia="Times New Roman" w:hAnsi="Times New Roman" w:cs="Times New Roman"/>
          <w:b/>
          <w:sz w:val="24"/>
          <w:szCs w:val="24"/>
          <w:lang w:val="en-US"/>
        </w:rPr>
        <w:t>2</w:t>
      </w:r>
    </w:p>
    <w:p w:rsidR="00D955AD" w:rsidRDefault="00D955AD">
      <w:pPr>
        <w:spacing w:line="240" w:lineRule="auto"/>
        <w:ind w:right="-553"/>
        <w:jc w:val="center"/>
        <w:rPr>
          <w:rFonts w:ascii="Times New Roman" w:eastAsia="Times New Roman" w:hAnsi="Times New Roman" w:cs="Times New Roman"/>
          <w:b/>
          <w:sz w:val="24"/>
          <w:szCs w:val="24"/>
          <w:lang w:val="en-US"/>
        </w:rPr>
      </w:pPr>
    </w:p>
    <w:p w:rsidR="00D955AD" w:rsidRDefault="00186647">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Tugas Akhir ini </w:t>
      </w:r>
      <w:proofErr w:type="spellStart"/>
      <w:r>
        <w:rPr>
          <w:rFonts w:ascii="Times New Roman" w:hAnsi="Times New Roman" w:cs="Times New Roman"/>
          <w:sz w:val="24"/>
          <w:szCs w:val="24"/>
          <w:lang w:val="en-US"/>
        </w:rPr>
        <w:t>membahas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A</w:t>
      </w:r>
      <w:r>
        <w:rPr>
          <w:rFonts w:ascii="Times New Roman" w:hAnsi="Times New Roman" w:cs="Times New Roman"/>
          <w:sz w:val="24"/>
          <w:szCs w:val="24"/>
        </w:rPr>
        <w:t xml:space="preserve">kuntansi Sektor Publik </w:t>
      </w:r>
      <w:r>
        <w:rPr>
          <w:rFonts w:ascii="Times New Roman" w:hAnsi="Times New Roman" w:cs="Times New Roman"/>
          <w:sz w:val="24"/>
          <w:szCs w:val="24"/>
          <w:lang w:val="en-US"/>
        </w:rPr>
        <w:t>m</w:t>
      </w:r>
      <w:r>
        <w:rPr>
          <w:rFonts w:ascii="Times New Roman" w:hAnsi="Times New Roman" w:cs="Times New Roman"/>
          <w:sz w:val="24"/>
          <w:szCs w:val="24"/>
        </w:rPr>
        <w:t>engenai penyusunan Laporan Keungan yang dilatarbelakangi  Nomor 71 Tahun 2010 tentang Standar Akuntansi Pemerintah Berbasis Akrual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Peraturan Menteri  Dalam Negeri Nomor 64 Tahun 2013 tentang Penerapan Standar Akuntansi Pemerintah Berbasis Akrual pada Pemerintah Daerah. </w:t>
      </w:r>
      <w:proofErr w:type="spellStart"/>
      <w:proofErr w:type="gramStart"/>
      <w:r>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Sleman</w:t>
      </w:r>
      <w:proofErr w:type="spellEnd"/>
      <w:r>
        <w:rPr>
          <w:rFonts w:ascii="Times New Roman" w:hAnsi="Times New Roman" w:cs="Times New Roman"/>
          <w:sz w:val="24"/>
          <w:szCs w:val="24"/>
        </w:rPr>
        <w:t xml:space="preserve"> telah melakukan penyusunan laporan keuangan Berbasis Akrual.</w:t>
      </w:r>
      <w:proofErr w:type="gramEnd"/>
      <w:r>
        <w:rPr>
          <w:rFonts w:ascii="Times New Roman" w:hAnsi="Times New Roman" w:cs="Times New Roman"/>
          <w:sz w:val="24"/>
          <w:szCs w:val="24"/>
        </w:rPr>
        <w:t xml:space="preserve"> Tujuan dari Laporan  ini adalah untuk m</w:t>
      </w:r>
      <w:r>
        <w:rPr>
          <w:rFonts w:ascii="Times New Roman" w:hAnsi="Times New Roman" w:cs="Times New Roman"/>
          <w:sz w:val="24"/>
          <w:szCs w:val="24"/>
          <w:lang w:val="en-US"/>
        </w:rPr>
        <w:t>e</w:t>
      </w:r>
      <w:r>
        <w:rPr>
          <w:rFonts w:ascii="Times New Roman" w:hAnsi="Times New Roman" w:cs="Times New Roman"/>
          <w:sz w:val="24"/>
          <w:szCs w:val="24"/>
        </w:rPr>
        <w:t xml:space="preserve">ngetahui bagaimana penyusunan laporan keuangan Berbasis Akrual pada </w:t>
      </w:r>
      <w:proofErr w:type="spellStart"/>
      <w:r>
        <w:rPr>
          <w:rFonts w:ascii="Times New Roman" w:hAnsi="Times New Roman" w:cs="Times New Roman"/>
          <w:sz w:val="24"/>
          <w:szCs w:val="24"/>
          <w:lang w:val="en-US"/>
        </w:rPr>
        <w:t>Badan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Daerah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Sleman</w:t>
      </w:r>
      <w:proofErr w:type="spellEnd"/>
      <w:r>
        <w:rPr>
          <w:rFonts w:ascii="Times New Roman" w:hAnsi="Times New Roman" w:cs="Times New Roman"/>
          <w:sz w:val="24"/>
          <w:szCs w:val="24"/>
        </w:rPr>
        <w:t>. Proses penyusunan laporan keuangan dimulai dari Bukti Kas Umum, Kemudian Jurnal Umum, (LRA dan LO) Diposting ke Buku Besar diikhtisarkan ke Neraca Saldo Jurnal Penyesuaian, Buku Besar Penyesuaian, Neraca Saldo Setelah Penyesuaian, Jurnal Penutup,Laporan Operasional, Laporan Laba Rugi, Laporan Perubahan Ekuitas, Neraca Akhir.</w:t>
      </w:r>
    </w:p>
    <w:p w:rsidR="00D955AD" w:rsidRDefault="00D955AD">
      <w:pPr>
        <w:spacing w:after="0" w:line="240" w:lineRule="auto"/>
        <w:ind w:firstLine="567"/>
        <w:jc w:val="both"/>
        <w:rPr>
          <w:rFonts w:ascii="Times New Roman" w:hAnsi="Times New Roman" w:cs="Times New Roman"/>
          <w:sz w:val="24"/>
          <w:szCs w:val="24"/>
        </w:rPr>
      </w:pPr>
    </w:p>
    <w:p w:rsidR="00D955AD" w:rsidRDefault="00186647">
      <w:pPr>
        <w:spacing w:after="0" w:line="240" w:lineRule="auto"/>
        <w:rPr>
          <w:rFonts w:ascii="Times New Roman" w:hAnsi="Times New Roman" w:cs="Times New Roman"/>
          <w:sz w:val="24"/>
          <w:szCs w:val="24"/>
        </w:rPr>
      </w:pPr>
      <w:r>
        <w:rPr>
          <w:rFonts w:ascii="Times New Roman" w:hAnsi="Times New Roman" w:cs="Times New Roman"/>
          <w:sz w:val="24"/>
          <w:szCs w:val="24"/>
        </w:rPr>
        <w:t>Kata Kunci : Akuntansi Sektor Publik, Penyusunan Laporan Keuangan</w:t>
      </w:r>
    </w:p>
    <w:p w:rsidR="00D955AD" w:rsidRDefault="00D955AD">
      <w:pPr>
        <w:spacing w:line="240" w:lineRule="auto"/>
        <w:ind w:right="-553"/>
        <w:jc w:val="both"/>
        <w:rPr>
          <w:rFonts w:ascii="Times New Roman" w:eastAsia="Times New Roman" w:hAnsi="Times New Roman" w:cs="Times New Roman"/>
          <w:bCs/>
          <w:sz w:val="24"/>
          <w:szCs w:val="24"/>
          <w:lang w:val="en-US"/>
        </w:rPr>
      </w:pPr>
    </w:p>
    <w:p w:rsidR="00D955AD" w:rsidRDefault="00D955AD">
      <w:pPr>
        <w:spacing w:line="240" w:lineRule="auto"/>
        <w:rPr>
          <w:rFonts w:ascii="Times New Roman" w:eastAsia="Times New Roman" w:hAnsi="Times New Roman" w:cs="Times New Roman"/>
          <w:sz w:val="24"/>
          <w:szCs w:val="24"/>
        </w:rPr>
      </w:pPr>
    </w:p>
    <w:p w:rsidR="00D955AD" w:rsidRDefault="00D955AD">
      <w:pPr>
        <w:spacing w:line="240" w:lineRule="auto"/>
        <w:rPr>
          <w:rFonts w:ascii="Times New Roman" w:eastAsia="Times New Roman" w:hAnsi="Times New Roman" w:cs="Times New Roman"/>
          <w:sz w:val="24"/>
          <w:szCs w:val="24"/>
        </w:rPr>
      </w:pPr>
    </w:p>
    <w:p w:rsidR="00D955AD" w:rsidRDefault="00D955AD">
      <w:pPr>
        <w:spacing w:line="240" w:lineRule="auto"/>
        <w:rPr>
          <w:rFonts w:ascii="Times New Roman" w:eastAsia="Times New Roman" w:hAnsi="Times New Roman" w:cs="Times New Roman"/>
          <w:sz w:val="24"/>
          <w:szCs w:val="24"/>
        </w:rPr>
      </w:pPr>
    </w:p>
    <w:p w:rsidR="00D955AD" w:rsidRDefault="00D955AD">
      <w:pPr>
        <w:spacing w:line="240" w:lineRule="auto"/>
        <w:rPr>
          <w:rFonts w:ascii="Times New Roman" w:eastAsia="Times New Roman" w:hAnsi="Times New Roman" w:cs="Times New Roman"/>
          <w:sz w:val="24"/>
          <w:szCs w:val="24"/>
        </w:rPr>
      </w:pPr>
    </w:p>
    <w:p w:rsidR="00D955AD" w:rsidRDefault="00D955AD">
      <w:pPr>
        <w:spacing w:line="240" w:lineRule="auto"/>
        <w:rPr>
          <w:rFonts w:ascii="Times New Roman" w:eastAsia="Times New Roman" w:hAnsi="Times New Roman" w:cs="Times New Roman"/>
          <w:sz w:val="24"/>
          <w:szCs w:val="24"/>
        </w:rPr>
      </w:pPr>
    </w:p>
    <w:p w:rsidR="00D955AD" w:rsidRDefault="00D955AD">
      <w:pPr>
        <w:spacing w:line="240" w:lineRule="auto"/>
        <w:rPr>
          <w:rFonts w:ascii="Times New Roman" w:eastAsia="Times New Roman" w:hAnsi="Times New Roman" w:cs="Times New Roman"/>
          <w:sz w:val="24"/>
          <w:szCs w:val="24"/>
        </w:rPr>
      </w:pPr>
    </w:p>
    <w:p w:rsidR="00D955AD" w:rsidRDefault="00D955AD">
      <w:pPr>
        <w:spacing w:line="240" w:lineRule="auto"/>
        <w:rPr>
          <w:rFonts w:ascii="Times New Roman" w:eastAsia="Times New Roman" w:hAnsi="Times New Roman" w:cs="Times New Roman"/>
          <w:sz w:val="24"/>
          <w:szCs w:val="24"/>
        </w:rPr>
      </w:pPr>
    </w:p>
    <w:p w:rsidR="00D955AD" w:rsidRDefault="00D955AD">
      <w:pPr>
        <w:spacing w:line="240" w:lineRule="auto"/>
        <w:rPr>
          <w:rFonts w:ascii="Times New Roman" w:eastAsia="Times New Roman" w:hAnsi="Times New Roman" w:cs="Times New Roman"/>
          <w:sz w:val="24"/>
          <w:szCs w:val="24"/>
        </w:rPr>
      </w:pPr>
    </w:p>
    <w:p w:rsidR="00D955AD" w:rsidRPr="007F7C74" w:rsidRDefault="00D955AD">
      <w:pPr>
        <w:spacing w:line="240" w:lineRule="auto"/>
        <w:jc w:val="both"/>
        <w:rPr>
          <w:rFonts w:ascii="Times New Roman" w:eastAsia="Times New Roman" w:hAnsi="Times New Roman" w:cs="Times New Roman"/>
          <w:sz w:val="24"/>
          <w:szCs w:val="24"/>
          <w:lang w:val="en-US"/>
        </w:rPr>
      </w:pPr>
    </w:p>
    <w:p w:rsidR="00D955AD" w:rsidRDefault="00D955AD">
      <w:pPr>
        <w:spacing w:line="240" w:lineRule="auto"/>
        <w:jc w:val="both"/>
        <w:rPr>
          <w:rFonts w:ascii="Times New Roman" w:eastAsia="Times New Roman" w:hAnsi="Times New Roman" w:cs="Times New Roman"/>
          <w:sz w:val="24"/>
          <w:szCs w:val="24"/>
          <w:lang w:val="en-US"/>
        </w:rPr>
      </w:pPr>
    </w:p>
    <w:p w:rsidR="00D955AD" w:rsidRDefault="00D955AD">
      <w:pPr>
        <w:spacing w:line="240" w:lineRule="auto"/>
        <w:ind w:left="3360" w:firstLine="420"/>
        <w:jc w:val="both"/>
        <w:rPr>
          <w:rFonts w:ascii="Times New Roman" w:eastAsia="Times New Roman" w:hAnsi="Times New Roman" w:cs="Times New Roman"/>
          <w:sz w:val="24"/>
          <w:szCs w:val="24"/>
          <w:lang w:val="en-US"/>
        </w:rPr>
      </w:pPr>
    </w:p>
    <w:p w:rsidR="00D955AD" w:rsidRDefault="00D955AD">
      <w:pPr>
        <w:spacing w:line="240" w:lineRule="auto"/>
        <w:ind w:left="3360" w:firstLine="420"/>
        <w:jc w:val="center"/>
        <w:rPr>
          <w:rFonts w:ascii="Times New Roman" w:eastAsia="Times New Roman" w:hAnsi="Times New Roman" w:cs="Times New Roman"/>
          <w:sz w:val="24"/>
          <w:szCs w:val="24"/>
          <w:lang w:val="en-US"/>
        </w:rPr>
      </w:pPr>
    </w:p>
    <w:p w:rsidR="00D955AD" w:rsidRDefault="00D955AD">
      <w:pPr>
        <w:spacing w:line="240" w:lineRule="auto"/>
        <w:jc w:val="center"/>
        <w:rPr>
          <w:rFonts w:ascii="Times New Roman" w:eastAsia="Times New Roman" w:hAnsi="Times New Roman" w:cs="Times New Roman"/>
          <w:b/>
          <w:bCs/>
          <w:sz w:val="24"/>
          <w:szCs w:val="24"/>
          <w:lang w:val="en-US"/>
        </w:rPr>
      </w:pPr>
    </w:p>
    <w:p w:rsidR="00D955AD" w:rsidRDefault="00186647">
      <w:pPr>
        <w:spacing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ABSTRACT</w:t>
      </w:r>
    </w:p>
    <w:p w:rsidR="00D955AD" w:rsidRDefault="00D955AD">
      <w:pPr>
        <w:spacing w:line="240" w:lineRule="auto"/>
        <w:rPr>
          <w:rFonts w:ascii="Times New Roman" w:eastAsia="Times New Roman" w:hAnsi="Times New Roman" w:cs="Times New Roman"/>
          <w:sz w:val="24"/>
          <w:szCs w:val="24"/>
        </w:rPr>
      </w:pPr>
    </w:p>
    <w:p w:rsidR="00D955AD" w:rsidRDefault="00186647" w:rsidP="00EA01DC">
      <w:pPr>
        <w:spacing w:after="0" w:line="240" w:lineRule="auto"/>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Preparation of Financial Statements </w:t>
      </w:r>
    </w:p>
    <w:p w:rsidR="00D955AD" w:rsidRDefault="00EA01DC" w:rsidP="00EA01DC">
      <w:pPr>
        <w:spacing w:after="0" w:line="240" w:lineRule="auto"/>
        <w:jc w:val="center"/>
        <w:rPr>
          <w:rFonts w:ascii="Times New Roman" w:eastAsia="Times New Roman" w:hAnsi="Times New Roman" w:cs="Times New Roman"/>
          <w:b/>
          <w:bCs/>
          <w:sz w:val="24"/>
          <w:szCs w:val="24"/>
        </w:rPr>
      </w:pPr>
      <w:proofErr w:type="gramStart"/>
      <w:r>
        <w:rPr>
          <w:rFonts w:ascii="Times New Roman" w:eastAsia="SimSun" w:hAnsi="Times New Roman" w:cs="Times New Roman"/>
          <w:b/>
          <w:bCs/>
          <w:sz w:val="24"/>
          <w:szCs w:val="24"/>
          <w:lang w:val="en-US"/>
        </w:rPr>
        <w:t>a</w:t>
      </w:r>
      <w:bookmarkStart w:id="0" w:name="_GoBack"/>
      <w:bookmarkEnd w:id="0"/>
      <w:r>
        <w:rPr>
          <w:rFonts w:ascii="Times New Roman" w:eastAsia="SimSun" w:hAnsi="Times New Roman" w:cs="Times New Roman"/>
          <w:b/>
          <w:bCs/>
          <w:sz w:val="24"/>
          <w:szCs w:val="24"/>
          <w:lang w:val="en-US"/>
        </w:rPr>
        <w:t>t</w:t>
      </w:r>
      <w:proofErr w:type="gramEnd"/>
      <w:r>
        <w:rPr>
          <w:rFonts w:ascii="Times New Roman" w:eastAsia="SimSun" w:hAnsi="Times New Roman" w:cs="Times New Roman"/>
          <w:b/>
          <w:bCs/>
          <w:sz w:val="24"/>
          <w:szCs w:val="24"/>
          <w:lang w:val="en-US"/>
        </w:rPr>
        <w:t xml:space="preserve"> The</w:t>
      </w:r>
      <w:r w:rsidR="00186647">
        <w:rPr>
          <w:rFonts w:ascii="Times New Roman" w:eastAsia="SimSun" w:hAnsi="Times New Roman" w:cs="Times New Roman"/>
          <w:b/>
          <w:bCs/>
          <w:sz w:val="24"/>
          <w:szCs w:val="24"/>
        </w:rPr>
        <w:t xml:space="preserve"> Regional Finance and Assets Agency </w:t>
      </w:r>
      <w:r>
        <w:rPr>
          <w:rFonts w:ascii="Times New Roman" w:eastAsia="SimSun" w:hAnsi="Times New Roman" w:cs="Times New Roman"/>
          <w:b/>
          <w:bCs/>
          <w:sz w:val="24"/>
          <w:szCs w:val="24"/>
          <w:lang w:val="en-US"/>
        </w:rPr>
        <w:t xml:space="preserve">in </w:t>
      </w:r>
      <w:r w:rsidR="00186647">
        <w:rPr>
          <w:rFonts w:ascii="Times New Roman" w:eastAsia="SimSun" w:hAnsi="Times New Roman" w:cs="Times New Roman"/>
          <w:b/>
          <w:bCs/>
          <w:sz w:val="24"/>
          <w:szCs w:val="24"/>
        </w:rPr>
        <w:t>Sleman Regency</w:t>
      </w:r>
    </w:p>
    <w:p w:rsidR="00D955AD" w:rsidRDefault="00D955AD">
      <w:pPr>
        <w:spacing w:line="240" w:lineRule="auto"/>
        <w:jc w:val="center"/>
        <w:rPr>
          <w:rFonts w:ascii="Times New Roman" w:eastAsia="Times New Roman" w:hAnsi="Times New Roman" w:cs="Times New Roman"/>
          <w:b/>
          <w:bCs/>
          <w:sz w:val="24"/>
          <w:szCs w:val="24"/>
        </w:rPr>
      </w:pPr>
    </w:p>
    <w:p w:rsidR="00D955AD" w:rsidRDefault="00D955AD">
      <w:pPr>
        <w:spacing w:line="240" w:lineRule="auto"/>
        <w:jc w:val="center"/>
        <w:rPr>
          <w:rFonts w:ascii="Times New Roman" w:eastAsia="Times New Roman" w:hAnsi="Times New Roman" w:cs="Times New Roman"/>
          <w:b/>
          <w:bCs/>
          <w:sz w:val="24"/>
          <w:szCs w:val="24"/>
        </w:rPr>
      </w:pPr>
    </w:p>
    <w:p w:rsidR="00D955AD" w:rsidRDefault="00186647">
      <w:pPr>
        <w:pStyle w:val="HTMLPreformatted"/>
        <w:spacing w:line="240" w:lineRule="auto"/>
        <w:ind w:left="-240" w:right="-240"/>
        <w:jc w:val="both"/>
        <w:rPr>
          <w:rFonts w:ascii="Times New Roman" w:hAnsi="Times New Roman" w:hint="default"/>
          <w:color w:val="212121"/>
          <w:shd w:val="clear" w:color="auto" w:fill="FFFFFF"/>
        </w:rPr>
      </w:pPr>
      <w:r>
        <w:rPr>
          <w:rFonts w:ascii="Times New Roman" w:hAnsi="Times New Roman" w:hint="default"/>
          <w:color w:val="212121"/>
          <w:shd w:val="clear" w:color="auto" w:fill="FFFFFF"/>
        </w:rPr>
        <w:t>Th</w:t>
      </w:r>
      <w:r w:rsidR="007F7C74">
        <w:rPr>
          <w:rFonts w:ascii="Times New Roman" w:hAnsi="Times New Roman" w:hint="default"/>
          <w:color w:val="212121"/>
          <w:shd w:val="clear" w:color="auto" w:fill="FFFFFF"/>
        </w:rPr>
        <w:t>is</w:t>
      </w:r>
      <w:r>
        <w:rPr>
          <w:rFonts w:ascii="Times New Roman" w:hAnsi="Times New Roman" w:hint="default"/>
          <w:color w:val="212121"/>
          <w:shd w:val="clear" w:color="auto" w:fill="FFFFFF"/>
        </w:rPr>
        <w:t xml:space="preserve"> Final Project Report </w:t>
      </w:r>
      <w:r w:rsidR="007F7C74">
        <w:rPr>
          <w:rFonts w:ascii="Times New Roman" w:hAnsi="Times New Roman" w:hint="default"/>
          <w:color w:val="212121"/>
          <w:shd w:val="clear" w:color="auto" w:fill="FFFFFF"/>
        </w:rPr>
        <w:t>on</w:t>
      </w:r>
      <w:r>
        <w:rPr>
          <w:rFonts w:ascii="Times New Roman" w:hAnsi="Times New Roman" w:hint="default"/>
          <w:color w:val="212121"/>
          <w:shd w:val="clear" w:color="auto" w:fill="FFFFFF"/>
        </w:rPr>
        <w:t xml:space="preserve"> Public Sector Accounting </w:t>
      </w:r>
      <w:r w:rsidR="007F7C74">
        <w:rPr>
          <w:rFonts w:ascii="Times New Roman" w:hAnsi="Times New Roman" w:hint="default"/>
          <w:color w:val="212121"/>
          <w:shd w:val="clear" w:color="auto" w:fill="FFFFFF"/>
        </w:rPr>
        <w:t>deals with</w:t>
      </w:r>
      <w:r>
        <w:rPr>
          <w:rFonts w:ascii="Times New Roman" w:hAnsi="Times New Roman" w:hint="default"/>
          <w:color w:val="212121"/>
          <w:shd w:val="clear" w:color="auto" w:fill="FFFFFF"/>
        </w:rPr>
        <w:t xml:space="preserve"> the preparation of the Financial </w:t>
      </w:r>
      <w:r w:rsidR="007F7C74">
        <w:rPr>
          <w:rFonts w:ascii="Times New Roman" w:hAnsi="Times New Roman" w:hint="default"/>
          <w:color w:val="212121"/>
          <w:shd w:val="clear" w:color="auto" w:fill="FFFFFF"/>
        </w:rPr>
        <w:t>Statement</w:t>
      </w:r>
      <w:r>
        <w:rPr>
          <w:rFonts w:ascii="Times New Roman" w:hAnsi="Times New Roman" w:hint="default"/>
          <w:color w:val="212121"/>
          <w:shd w:val="clear" w:color="auto" w:fill="FFFFFF"/>
        </w:rPr>
        <w:t xml:space="preserve"> which is motivated by </w:t>
      </w:r>
      <w:r w:rsidR="007F7C74">
        <w:rPr>
          <w:rFonts w:ascii="Times New Roman" w:hAnsi="Times New Roman" w:hint="default"/>
          <w:color w:val="212121"/>
          <w:shd w:val="clear" w:color="auto" w:fill="FFFFFF"/>
        </w:rPr>
        <w:t xml:space="preserve">Law </w:t>
      </w:r>
      <w:r>
        <w:rPr>
          <w:rFonts w:ascii="Times New Roman" w:hAnsi="Times New Roman" w:hint="default"/>
          <w:color w:val="212121"/>
          <w:shd w:val="clear" w:color="auto" w:fill="FFFFFF"/>
        </w:rPr>
        <w:t xml:space="preserve">Number 71 of 2010 concerning Accrual-Based Government Accounting Standards and the Minister of Home Affairs Regulation No. 64 of 2013 concerning Application of Accrual-Based Government Accounting Standards to Local Governments. The Regional </w:t>
      </w:r>
      <w:r w:rsidR="007F7C74">
        <w:rPr>
          <w:rFonts w:ascii="Times New Roman" w:hAnsi="Times New Roman" w:hint="default"/>
          <w:color w:val="212121"/>
          <w:shd w:val="clear" w:color="auto" w:fill="FFFFFF"/>
        </w:rPr>
        <w:t>Finance and Assets Agency</w:t>
      </w:r>
      <w:r>
        <w:rPr>
          <w:rFonts w:ascii="Times New Roman" w:hAnsi="Times New Roman" w:hint="default"/>
          <w:color w:val="212121"/>
          <w:shd w:val="clear" w:color="auto" w:fill="FFFFFF"/>
        </w:rPr>
        <w:t xml:space="preserve"> of </w:t>
      </w:r>
      <w:proofErr w:type="spellStart"/>
      <w:r>
        <w:rPr>
          <w:rFonts w:ascii="Times New Roman" w:hAnsi="Times New Roman" w:hint="default"/>
          <w:color w:val="212121"/>
          <w:shd w:val="clear" w:color="auto" w:fill="FFFFFF"/>
        </w:rPr>
        <w:t>Sleman</w:t>
      </w:r>
      <w:proofErr w:type="spellEnd"/>
      <w:r>
        <w:rPr>
          <w:rFonts w:ascii="Times New Roman" w:hAnsi="Times New Roman" w:hint="default"/>
          <w:color w:val="212121"/>
          <w:shd w:val="clear" w:color="auto" w:fill="FFFFFF"/>
        </w:rPr>
        <w:t xml:space="preserve"> Regency </w:t>
      </w:r>
      <w:r w:rsidR="00EA01DC">
        <w:rPr>
          <w:rFonts w:ascii="Times New Roman" w:hAnsi="Times New Roman" w:hint="default"/>
          <w:color w:val="212121"/>
          <w:shd w:val="clear" w:color="auto" w:fill="FFFFFF"/>
        </w:rPr>
        <w:t>have</w:t>
      </w:r>
      <w:r>
        <w:rPr>
          <w:rFonts w:ascii="Times New Roman" w:hAnsi="Times New Roman" w:hint="default"/>
          <w:color w:val="212121"/>
          <w:shd w:val="clear" w:color="auto" w:fill="FFFFFF"/>
        </w:rPr>
        <w:t xml:space="preserve"> carried out the preparation of Accrual Based Financial</w:t>
      </w:r>
      <w:r w:rsidR="007F7C74">
        <w:rPr>
          <w:rFonts w:ascii="Times New Roman" w:hAnsi="Times New Roman" w:hint="default"/>
          <w:color w:val="212121"/>
          <w:shd w:val="clear" w:color="auto" w:fill="FFFFFF"/>
        </w:rPr>
        <w:t xml:space="preserve"> Statement</w:t>
      </w:r>
      <w:r>
        <w:rPr>
          <w:rFonts w:ascii="Times New Roman" w:hAnsi="Times New Roman" w:hint="default"/>
          <w:color w:val="212121"/>
          <w:shd w:val="clear" w:color="auto" w:fill="FFFFFF"/>
        </w:rPr>
        <w:t xml:space="preserve">. The purpose of this Report is to find out the preparation of Accrual-Based financial statements done </w:t>
      </w:r>
      <w:r w:rsidR="00EA01DC">
        <w:rPr>
          <w:rFonts w:ascii="Times New Roman" w:hAnsi="Times New Roman" w:hint="default"/>
          <w:color w:val="212121"/>
          <w:shd w:val="clear" w:color="auto" w:fill="FFFFFF"/>
        </w:rPr>
        <w:t>by the</w:t>
      </w:r>
      <w:r>
        <w:rPr>
          <w:rFonts w:ascii="Times New Roman" w:hAnsi="Times New Roman" w:hint="default"/>
          <w:color w:val="212121"/>
          <w:shd w:val="clear" w:color="auto" w:fill="FFFFFF"/>
        </w:rPr>
        <w:t xml:space="preserve"> Regi</w:t>
      </w:r>
      <w:r w:rsidR="00EA01DC">
        <w:rPr>
          <w:rFonts w:ascii="Times New Roman" w:hAnsi="Times New Roman" w:hint="default"/>
          <w:color w:val="212121"/>
          <w:shd w:val="clear" w:color="auto" w:fill="FFFFFF"/>
        </w:rPr>
        <w:t xml:space="preserve">onal Finance and Assets Agency </w:t>
      </w:r>
      <w:r>
        <w:rPr>
          <w:rFonts w:ascii="Times New Roman" w:hAnsi="Times New Roman" w:hint="default"/>
          <w:color w:val="212121"/>
          <w:shd w:val="clear" w:color="auto" w:fill="FFFFFF"/>
        </w:rPr>
        <w:t xml:space="preserve">of </w:t>
      </w:r>
      <w:proofErr w:type="spellStart"/>
      <w:r>
        <w:rPr>
          <w:rFonts w:ascii="Times New Roman" w:hAnsi="Times New Roman" w:hint="default"/>
          <w:color w:val="212121"/>
          <w:shd w:val="clear" w:color="auto" w:fill="FFFFFF"/>
        </w:rPr>
        <w:t>Sleman</w:t>
      </w:r>
      <w:proofErr w:type="spellEnd"/>
      <w:r>
        <w:rPr>
          <w:rFonts w:ascii="Times New Roman" w:hAnsi="Times New Roman" w:hint="default"/>
          <w:color w:val="212121"/>
          <w:shd w:val="clear" w:color="auto" w:fill="FFFFFF"/>
        </w:rPr>
        <w:t xml:space="preserve"> Regency. The process of preparing financial statements starts from General Cash Evidence, Then General Journal, (LRA and LO) Posted to Ledger and then  summarized into Adjustment Journal Balance Sheet, Adjustment Ledger, After Adjustment Balance Sheet, Cover Journal, Operational Report, Profit and Loss Report, Report Changes in Equity, and Final Balance Sheet.</w:t>
      </w:r>
    </w:p>
    <w:p w:rsidR="00D955AD" w:rsidRDefault="00D955AD">
      <w:pPr>
        <w:pStyle w:val="HTMLPreformatted"/>
        <w:spacing w:line="240" w:lineRule="auto"/>
        <w:ind w:left="-240" w:right="-240"/>
        <w:jc w:val="both"/>
        <w:rPr>
          <w:rFonts w:ascii="Times New Roman" w:hAnsi="Times New Roman" w:hint="default"/>
          <w:color w:val="212121"/>
          <w:shd w:val="clear" w:color="auto" w:fill="FFFFFF"/>
        </w:rPr>
      </w:pPr>
    </w:p>
    <w:p w:rsidR="00D955AD" w:rsidRDefault="00186647">
      <w:pPr>
        <w:pStyle w:val="HTMLPreformatted"/>
        <w:spacing w:line="240" w:lineRule="auto"/>
        <w:ind w:left="-240" w:right="-240"/>
        <w:jc w:val="both"/>
        <w:rPr>
          <w:rFonts w:ascii="Times New Roman" w:hAnsi="Times New Roman" w:hint="default"/>
          <w:color w:val="212121"/>
        </w:rPr>
      </w:pPr>
      <w:r w:rsidRPr="00EA01DC">
        <w:rPr>
          <w:rFonts w:ascii="Times New Roman" w:hAnsi="Times New Roman" w:hint="default"/>
          <w:b/>
          <w:color w:val="212121"/>
          <w:shd w:val="clear" w:color="auto" w:fill="FFFFFF"/>
        </w:rPr>
        <w:t>Keywords</w:t>
      </w:r>
      <w:r>
        <w:rPr>
          <w:rFonts w:ascii="Times New Roman" w:hAnsi="Times New Roman" w:hint="default"/>
          <w:color w:val="212121"/>
          <w:shd w:val="clear" w:color="auto" w:fill="FFFFFF"/>
        </w:rPr>
        <w:t>: Public Sector Accounting, Preparation of Financial Statements</w:t>
      </w:r>
    </w:p>
    <w:p w:rsidR="00D955AD" w:rsidRDefault="00D955AD">
      <w:pPr>
        <w:pBdr>
          <w:top w:val="single" w:sz="6" w:space="22" w:color="FFFFFF"/>
          <w:left w:val="single" w:sz="6" w:space="0" w:color="FFFFFF"/>
          <w:bottom w:val="single" w:sz="6" w:space="22" w:color="FFFFFF"/>
          <w:right w:val="single" w:sz="6" w:space="0" w:color="FFFFFF"/>
        </w:pBdr>
        <w:shd w:val="clear" w:color="auto" w:fill="FFFFFF"/>
        <w:spacing w:line="240" w:lineRule="auto"/>
        <w:ind w:left="-286" w:right="-240"/>
        <w:rPr>
          <w:rFonts w:ascii="Times New Roman" w:hAnsi="Times New Roman" w:cs="Times New Roman"/>
          <w:color w:val="212121"/>
          <w:sz w:val="24"/>
          <w:szCs w:val="24"/>
        </w:rPr>
      </w:pPr>
    </w:p>
    <w:p w:rsidR="00D955AD" w:rsidRDefault="00D955AD">
      <w:pPr>
        <w:spacing w:line="240" w:lineRule="auto"/>
        <w:rPr>
          <w:rFonts w:ascii="Times New Roman" w:hAnsi="Times New Roman" w:cs="Times New Roman"/>
          <w:sz w:val="24"/>
          <w:szCs w:val="24"/>
        </w:rPr>
      </w:pPr>
    </w:p>
    <w:sectPr w:rsidR="00D955AD">
      <w:pgSz w:w="11906" w:h="16838"/>
      <w:pgMar w:top="2268" w:right="1701" w:bottom="1701" w:left="2268"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B4A7A"/>
    <w:rsid w:val="00186647"/>
    <w:rsid w:val="007F7C74"/>
    <w:rsid w:val="00D955AD"/>
    <w:rsid w:val="00EA01DC"/>
    <w:rsid w:val="341B4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EastAsia"/>
      <w:sz w:val="21"/>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EastAsia"/>
      <w:sz w:val="21"/>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Satria</cp:lastModifiedBy>
  <cp:revision>5</cp:revision>
  <dcterms:created xsi:type="dcterms:W3CDTF">2018-09-05T05:12:00Z</dcterms:created>
  <dcterms:modified xsi:type="dcterms:W3CDTF">2018-09-16T09:29:00Z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