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5D4" w:rsidRDefault="004665D4" w:rsidP="004665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Pengaruh </w:t>
      </w:r>
      <w:r>
        <w:rPr>
          <w:rFonts w:ascii="Times New Roman" w:hAnsi="Times New Roman" w:cs="Times New Roman"/>
          <w:i/>
          <w:sz w:val="24"/>
          <w:szCs w:val="24"/>
        </w:rPr>
        <w:t>Tax Avoidance</w:t>
      </w:r>
      <w:r>
        <w:rPr>
          <w:rFonts w:ascii="Times New Roman" w:hAnsi="Times New Roman" w:cs="Times New Roman"/>
          <w:sz w:val="24"/>
          <w:szCs w:val="24"/>
        </w:rPr>
        <w:t xml:space="preserve"> Terhadap Manajemen Laba dengan Struktur Dewan Komisaris dan Kepemilikan Institusional sebagai Pemoderasi</w:t>
      </w:r>
    </w:p>
    <w:p w:rsidR="004665D4" w:rsidRPr="004665D4" w:rsidRDefault="004665D4" w:rsidP="004665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(Studi Empiris pada Perusahaan Manufaktur yang Terdaftar di Bursa Efek Indonesia Tahun 2013-2017)</w:t>
      </w:r>
    </w:p>
    <w:p w:rsidR="009A3F66" w:rsidRDefault="009A3F66" w:rsidP="009574AD">
      <w:pPr>
        <w:spacing w:after="0" w:line="480" w:lineRule="auto"/>
        <w:jc w:val="center"/>
        <w:rPr>
          <w:rFonts w:ascii="Times New Roman" w:hAnsi="Times New Roman" w:cs="Times New Roman"/>
          <w:sz w:val="24"/>
          <w:szCs w:val="24"/>
        </w:rPr>
      </w:pPr>
      <w:bookmarkStart w:id="0" w:name="_GoBack"/>
      <w:bookmarkEnd w:id="0"/>
    </w:p>
    <w:p w:rsidR="009574AD" w:rsidRDefault="009A3F66" w:rsidP="009A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w:t>
      </w:r>
    </w:p>
    <w:p w:rsidR="009A3F66" w:rsidRDefault="009A3F66" w:rsidP="009A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Fatonah Ayu Febriyanti</w:t>
      </w:r>
    </w:p>
    <w:p w:rsidR="009A3F66" w:rsidRDefault="009A3F66" w:rsidP="009A3F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5150111086</w:t>
      </w:r>
    </w:p>
    <w:p w:rsidR="009A3F66" w:rsidRDefault="009A3F66" w:rsidP="000F7245">
      <w:pPr>
        <w:spacing w:after="0" w:line="240" w:lineRule="auto"/>
        <w:jc w:val="center"/>
        <w:rPr>
          <w:rFonts w:ascii="Times New Roman" w:hAnsi="Times New Roman" w:cs="Times New Roman"/>
          <w:sz w:val="24"/>
          <w:szCs w:val="24"/>
        </w:rPr>
      </w:pPr>
    </w:p>
    <w:p w:rsidR="008D0DCE" w:rsidRDefault="009574AD" w:rsidP="00957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w:t>
      </w:r>
      <w:r>
        <w:rPr>
          <w:rFonts w:ascii="Times New Roman" w:hAnsi="Times New Roman" w:cs="Times New Roman"/>
          <w:i/>
          <w:sz w:val="24"/>
          <w:szCs w:val="24"/>
        </w:rPr>
        <w:t>tax avoidance</w:t>
      </w:r>
      <w:r>
        <w:rPr>
          <w:rFonts w:ascii="Times New Roman" w:hAnsi="Times New Roman" w:cs="Times New Roman"/>
          <w:sz w:val="24"/>
          <w:szCs w:val="24"/>
        </w:rPr>
        <w:t xml:space="preserve"> terhadap manajemen laba dengan struktur dewan komisaris dan kepemilikan institusional sebagai pemoderasi. Penelitian dilakukan pada perusahaan manufaktur yang terdaftar di Bursa Efek Indonesia tahun 2013-2017. Sampel yang diperoleh sebanyak 52 perusahaan dengan metode </w:t>
      </w:r>
      <w:r>
        <w:rPr>
          <w:rFonts w:ascii="Times New Roman" w:hAnsi="Times New Roman" w:cs="Times New Roman"/>
          <w:i/>
          <w:sz w:val="24"/>
          <w:szCs w:val="24"/>
        </w:rPr>
        <w:t>purposive sampling</w:t>
      </w:r>
      <w:r>
        <w:rPr>
          <w:rFonts w:ascii="Times New Roman" w:hAnsi="Times New Roman" w:cs="Times New Roman"/>
          <w:sz w:val="24"/>
          <w:szCs w:val="24"/>
        </w:rPr>
        <w:t xml:space="preserve">. Teknik analisis yang digunakan adalah Analisis Linier Berganda. Manajemen laba diukur dengan </w:t>
      </w:r>
      <w:r>
        <w:rPr>
          <w:rFonts w:ascii="Times New Roman" w:hAnsi="Times New Roman" w:cs="Times New Roman"/>
          <w:i/>
          <w:sz w:val="24"/>
          <w:szCs w:val="24"/>
        </w:rPr>
        <w:t>Modified Jones Model</w:t>
      </w:r>
      <w:r>
        <w:rPr>
          <w:rFonts w:ascii="Times New Roman" w:hAnsi="Times New Roman" w:cs="Times New Roman"/>
          <w:sz w:val="24"/>
          <w:szCs w:val="24"/>
        </w:rPr>
        <w:t xml:space="preserve">, </w:t>
      </w:r>
      <w:r>
        <w:rPr>
          <w:rFonts w:ascii="Times New Roman" w:hAnsi="Times New Roman" w:cs="Times New Roman"/>
          <w:i/>
          <w:sz w:val="24"/>
          <w:szCs w:val="24"/>
        </w:rPr>
        <w:t>tax av</w:t>
      </w:r>
      <w:r w:rsidR="00171E56">
        <w:rPr>
          <w:rFonts w:ascii="Times New Roman" w:hAnsi="Times New Roman" w:cs="Times New Roman"/>
          <w:i/>
          <w:sz w:val="24"/>
          <w:szCs w:val="24"/>
        </w:rPr>
        <w:t>o</w:t>
      </w:r>
      <w:r>
        <w:rPr>
          <w:rFonts w:ascii="Times New Roman" w:hAnsi="Times New Roman" w:cs="Times New Roman"/>
          <w:i/>
          <w:sz w:val="24"/>
          <w:szCs w:val="24"/>
        </w:rPr>
        <w:t>idance</w:t>
      </w:r>
      <w:r>
        <w:rPr>
          <w:rFonts w:ascii="Times New Roman" w:hAnsi="Times New Roman" w:cs="Times New Roman"/>
          <w:sz w:val="24"/>
          <w:szCs w:val="24"/>
        </w:rPr>
        <w:t xml:space="preserve"> diukur dengan </w:t>
      </w:r>
      <w:r>
        <w:rPr>
          <w:rFonts w:ascii="Times New Roman" w:hAnsi="Times New Roman" w:cs="Times New Roman"/>
          <w:i/>
          <w:sz w:val="24"/>
          <w:szCs w:val="24"/>
        </w:rPr>
        <w:t>Effective Tax Rate</w:t>
      </w:r>
      <w:r>
        <w:rPr>
          <w:rFonts w:ascii="Times New Roman" w:hAnsi="Times New Roman" w:cs="Times New Roman"/>
          <w:sz w:val="24"/>
          <w:szCs w:val="24"/>
        </w:rPr>
        <w:t xml:space="preserve"> (ETR), struktur dewan komisaris diproksikan</w:t>
      </w:r>
      <w:r w:rsidR="00171E56">
        <w:rPr>
          <w:rFonts w:ascii="Times New Roman" w:hAnsi="Times New Roman" w:cs="Times New Roman"/>
          <w:sz w:val="24"/>
          <w:szCs w:val="24"/>
        </w:rPr>
        <w:t xml:space="preserve"> dengan</w:t>
      </w:r>
      <w:r>
        <w:rPr>
          <w:rFonts w:ascii="Times New Roman" w:hAnsi="Times New Roman" w:cs="Times New Roman"/>
          <w:sz w:val="24"/>
          <w:szCs w:val="24"/>
        </w:rPr>
        <w:t xml:space="preserve"> jumlah dewan komisaris dan proporsi dewan komisaris independen, serta kepemilikan institusional diukur dengan persentase kepemilikan institusional, baik institusi lokal maupun asing.</w:t>
      </w:r>
      <w:r w:rsidR="00244E21">
        <w:rPr>
          <w:rFonts w:ascii="Times New Roman" w:hAnsi="Times New Roman" w:cs="Times New Roman"/>
          <w:sz w:val="24"/>
          <w:szCs w:val="24"/>
        </w:rPr>
        <w:t xml:space="preserve"> Hasil penelitian menunjukkan bahwa </w:t>
      </w:r>
      <w:r w:rsidR="00244E21">
        <w:rPr>
          <w:rFonts w:ascii="Times New Roman" w:hAnsi="Times New Roman" w:cs="Times New Roman"/>
          <w:i/>
          <w:sz w:val="24"/>
          <w:szCs w:val="24"/>
        </w:rPr>
        <w:t>tax avoidance</w:t>
      </w:r>
      <w:r w:rsidR="00244E21">
        <w:rPr>
          <w:rFonts w:ascii="Times New Roman" w:hAnsi="Times New Roman" w:cs="Times New Roman"/>
          <w:sz w:val="24"/>
          <w:szCs w:val="24"/>
        </w:rPr>
        <w:t xml:space="preserve"> berpengaruh signifikan negatif terhadap manajemen laba. Artinya, ketika </w:t>
      </w:r>
      <w:r w:rsidR="00244E21">
        <w:rPr>
          <w:rFonts w:ascii="Times New Roman" w:hAnsi="Times New Roman" w:cs="Times New Roman"/>
          <w:i/>
          <w:sz w:val="24"/>
          <w:szCs w:val="24"/>
        </w:rPr>
        <w:t>tax avoidance</w:t>
      </w:r>
      <w:r w:rsidR="00244E21">
        <w:rPr>
          <w:rFonts w:ascii="Times New Roman" w:hAnsi="Times New Roman" w:cs="Times New Roman"/>
          <w:sz w:val="24"/>
          <w:szCs w:val="24"/>
        </w:rPr>
        <w:t xml:space="preserve"> naik (yang menunjukkan bahwa beban pajaknya semakin naik, artinya indikasi </w:t>
      </w:r>
      <w:r w:rsidR="00244E21">
        <w:rPr>
          <w:rFonts w:ascii="Times New Roman" w:hAnsi="Times New Roman" w:cs="Times New Roman"/>
          <w:i/>
          <w:sz w:val="24"/>
          <w:szCs w:val="24"/>
        </w:rPr>
        <w:t>tax avoidance</w:t>
      </w:r>
      <w:r w:rsidR="00244E21">
        <w:rPr>
          <w:rFonts w:ascii="Times New Roman" w:hAnsi="Times New Roman" w:cs="Times New Roman"/>
          <w:sz w:val="24"/>
          <w:szCs w:val="24"/>
        </w:rPr>
        <w:t xml:space="preserve"> menurun) maka akan menurunkan praktik manajemen laba yang mungkin dilakukan oleh manajemen perusahaan. Dewan komisaris independen mampu memperkuat pengaruh negatif </w:t>
      </w:r>
      <w:r w:rsidR="00244E21">
        <w:rPr>
          <w:rFonts w:ascii="Times New Roman" w:hAnsi="Times New Roman" w:cs="Times New Roman"/>
          <w:i/>
          <w:sz w:val="24"/>
          <w:szCs w:val="24"/>
        </w:rPr>
        <w:t>tax avoidance</w:t>
      </w:r>
      <w:r w:rsidR="00244E21">
        <w:rPr>
          <w:rFonts w:ascii="Times New Roman" w:hAnsi="Times New Roman" w:cs="Times New Roman"/>
          <w:sz w:val="24"/>
          <w:szCs w:val="24"/>
        </w:rPr>
        <w:t xml:space="preserve"> terhadap manajemen laba. Sedangkan jumlah dewan komisaris dan kepemilikan institusio</w:t>
      </w:r>
      <w:r w:rsidR="00171E56">
        <w:rPr>
          <w:rFonts w:ascii="Times New Roman" w:hAnsi="Times New Roman" w:cs="Times New Roman"/>
          <w:sz w:val="24"/>
          <w:szCs w:val="24"/>
        </w:rPr>
        <w:t xml:space="preserve">nal </w:t>
      </w:r>
      <w:r w:rsidR="00244E21">
        <w:rPr>
          <w:rFonts w:ascii="Times New Roman" w:hAnsi="Times New Roman" w:cs="Times New Roman"/>
          <w:sz w:val="24"/>
          <w:szCs w:val="24"/>
        </w:rPr>
        <w:t>dapat memoderasi</w:t>
      </w:r>
      <w:r w:rsidR="00171E56">
        <w:rPr>
          <w:rFonts w:ascii="Times New Roman" w:hAnsi="Times New Roman" w:cs="Times New Roman"/>
          <w:sz w:val="24"/>
          <w:szCs w:val="24"/>
        </w:rPr>
        <w:t xml:space="preserve"> secara tidak signifikan</w:t>
      </w:r>
      <w:r w:rsidR="00244E21">
        <w:rPr>
          <w:rFonts w:ascii="Times New Roman" w:hAnsi="Times New Roman" w:cs="Times New Roman"/>
          <w:sz w:val="24"/>
          <w:szCs w:val="24"/>
        </w:rPr>
        <w:t xml:space="preserve"> pengaruh </w:t>
      </w:r>
      <w:r w:rsidR="00244E21">
        <w:rPr>
          <w:rFonts w:ascii="Times New Roman" w:hAnsi="Times New Roman" w:cs="Times New Roman"/>
          <w:i/>
          <w:sz w:val="24"/>
          <w:szCs w:val="24"/>
        </w:rPr>
        <w:t>tax avoidance</w:t>
      </w:r>
      <w:r w:rsidR="00244E21">
        <w:rPr>
          <w:rFonts w:ascii="Times New Roman" w:hAnsi="Times New Roman" w:cs="Times New Roman"/>
          <w:sz w:val="24"/>
          <w:szCs w:val="24"/>
        </w:rPr>
        <w:t xml:space="preserve"> terhadap manajemen laba.</w:t>
      </w:r>
      <w:r w:rsidR="008D0DCE">
        <w:rPr>
          <w:rFonts w:ascii="Times New Roman" w:hAnsi="Times New Roman" w:cs="Times New Roman"/>
          <w:sz w:val="24"/>
          <w:szCs w:val="24"/>
        </w:rPr>
        <w:t xml:space="preserve"> Penulis juga menggunakan empat variabel kontrol, yaitu ukuran perusahaan yang diukur dengan Log Natural total aset, </w:t>
      </w:r>
      <w:r w:rsidR="008D0DCE">
        <w:rPr>
          <w:rFonts w:ascii="Times New Roman" w:hAnsi="Times New Roman" w:cs="Times New Roman"/>
          <w:i/>
          <w:sz w:val="24"/>
          <w:szCs w:val="24"/>
        </w:rPr>
        <w:t>leverage</w:t>
      </w:r>
      <w:r w:rsidR="008D0DCE">
        <w:rPr>
          <w:rFonts w:ascii="Times New Roman" w:hAnsi="Times New Roman" w:cs="Times New Roman"/>
          <w:sz w:val="24"/>
          <w:szCs w:val="24"/>
        </w:rPr>
        <w:t>, rasio arus kas aktivitas operasi, dan pertumbuhan perusahaan yang diukur dengan total aset tahun t dibandingkan dengan total aset tahun t-1. Hasil regresi untuk keempat variabel kontrol dapat disimpulkan bahwa ukuran perusahaan memiliki pengaruh yang</w:t>
      </w:r>
      <w:r w:rsidR="00171E56">
        <w:rPr>
          <w:rFonts w:ascii="Times New Roman" w:hAnsi="Times New Roman" w:cs="Times New Roman"/>
          <w:sz w:val="24"/>
          <w:szCs w:val="24"/>
        </w:rPr>
        <w:t xml:space="preserve"> tidak</w:t>
      </w:r>
      <w:r w:rsidR="008D0DCE">
        <w:rPr>
          <w:rFonts w:ascii="Times New Roman" w:hAnsi="Times New Roman" w:cs="Times New Roman"/>
          <w:sz w:val="24"/>
          <w:szCs w:val="24"/>
        </w:rPr>
        <w:t xml:space="preserve"> signifikan terhadap manajemen laba. Sedangkan </w:t>
      </w:r>
      <w:r w:rsidR="008D0DCE">
        <w:rPr>
          <w:rFonts w:ascii="Times New Roman" w:hAnsi="Times New Roman" w:cs="Times New Roman"/>
          <w:i/>
          <w:sz w:val="24"/>
          <w:szCs w:val="24"/>
        </w:rPr>
        <w:t>leverage</w:t>
      </w:r>
      <w:r w:rsidR="008D0DCE">
        <w:rPr>
          <w:rFonts w:ascii="Times New Roman" w:hAnsi="Times New Roman" w:cs="Times New Roman"/>
          <w:sz w:val="24"/>
          <w:szCs w:val="24"/>
        </w:rPr>
        <w:t>, ras</w:t>
      </w:r>
      <w:r w:rsidR="00F81599">
        <w:rPr>
          <w:rFonts w:ascii="Times New Roman" w:hAnsi="Times New Roman" w:cs="Times New Roman"/>
          <w:sz w:val="24"/>
          <w:szCs w:val="24"/>
        </w:rPr>
        <w:t>i</w:t>
      </w:r>
      <w:r w:rsidR="008D0DCE">
        <w:rPr>
          <w:rFonts w:ascii="Times New Roman" w:hAnsi="Times New Roman" w:cs="Times New Roman"/>
          <w:sz w:val="24"/>
          <w:szCs w:val="24"/>
        </w:rPr>
        <w:t>o arus kas aktivitas operasi, dan pertumbuhan perusahaan memiliki pengaruh yang signifikan terhadap manajemen laba.</w:t>
      </w:r>
    </w:p>
    <w:p w:rsidR="008D0DCE" w:rsidRDefault="008D0DCE" w:rsidP="009574AD">
      <w:pPr>
        <w:spacing w:after="0" w:line="240" w:lineRule="auto"/>
        <w:jc w:val="both"/>
        <w:rPr>
          <w:rFonts w:ascii="Times New Roman" w:hAnsi="Times New Roman" w:cs="Times New Roman"/>
          <w:sz w:val="24"/>
          <w:szCs w:val="24"/>
        </w:rPr>
      </w:pPr>
    </w:p>
    <w:p w:rsidR="000F7245" w:rsidRDefault="008D0DCE" w:rsidP="009574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 </w:t>
      </w:r>
      <w:r>
        <w:rPr>
          <w:rFonts w:ascii="Times New Roman" w:hAnsi="Times New Roman" w:cs="Times New Roman"/>
          <w:i/>
          <w:sz w:val="24"/>
          <w:szCs w:val="24"/>
        </w:rPr>
        <w:t>tax avoidance</w:t>
      </w:r>
      <w:r>
        <w:rPr>
          <w:rFonts w:ascii="Times New Roman" w:hAnsi="Times New Roman" w:cs="Times New Roman"/>
          <w:sz w:val="24"/>
          <w:szCs w:val="24"/>
        </w:rPr>
        <w:t>, manajemen laba, dewan komisaris, kepemilikan institusional.</w:t>
      </w:r>
      <w:r w:rsidR="00244E21">
        <w:rPr>
          <w:rFonts w:ascii="Times New Roman" w:hAnsi="Times New Roman" w:cs="Times New Roman"/>
          <w:sz w:val="24"/>
          <w:szCs w:val="24"/>
        </w:rPr>
        <w:t xml:space="preserve"> </w:t>
      </w:r>
    </w:p>
    <w:p w:rsidR="007434E1" w:rsidRDefault="007434E1" w:rsidP="009574AD">
      <w:pPr>
        <w:spacing w:after="0" w:line="240" w:lineRule="auto"/>
        <w:jc w:val="both"/>
        <w:rPr>
          <w:rFonts w:ascii="Times New Roman" w:hAnsi="Times New Roman" w:cs="Times New Roman"/>
          <w:sz w:val="24"/>
          <w:szCs w:val="24"/>
        </w:rPr>
      </w:pPr>
    </w:p>
    <w:p w:rsidR="007434E1" w:rsidRDefault="007434E1" w:rsidP="009574AD">
      <w:pPr>
        <w:spacing w:after="0" w:line="240" w:lineRule="auto"/>
        <w:jc w:val="both"/>
        <w:rPr>
          <w:rFonts w:ascii="Times New Roman" w:hAnsi="Times New Roman" w:cs="Times New Roman"/>
          <w:sz w:val="24"/>
          <w:szCs w:val="24"/>
        </w:rPr>
      </w:pPr>
    </w:p>
    <w:p w:rsidR="007434E1" w:rsidRDefault="007434E1" w:rsidP="009574AD">
      <w:pPr>
        <w:spacing w:after="0" w:line="240" w:lineRule="auto"/>
        <w:jc w:val="both"/>
        <w:rPr>
          <w:rFonts w:ascii="Times New Roman" w:hAnsi="Times New Roman" w:cs="Times New Roman"/>
          <w:sz w:val="24"/>
          <w:szCs w:val="24"/>
        </w:rPr>
      </w:pPr>
    </w:p>
    <w:p w:rsidR="007434E1" w:rsidRDefault="007434E1" w:rsidP="009574AD">
      <w:pPr>
        <w:spacing w:after="0" w:line="240" w:lineRule="auto"/>
        <w:jc w:val="both"/>
        <w:rPr>
          <w:rFonts w:ascii="Times New Roman" w:hAnsi="Times New Roman" w:cs="Times New Roman"/>
          <w:sz w:val="24"/>
          <w:szCs w:val="24"/>
        </w:rPr>
      </w:pPr>
    </w:p>
    <w:p w:rsidR="007434E1" w:rsidRDefault="007434E1" w:rsidP="009574AD">
      <w:pPr>
        <w:spacing w:after="0" w:line="240" w:lineRule="auto"/>
        <w:jc w:val="both"/>
        <w:rPr>
          <w:rFonts w:ascii="Times New Roman" w:hAnsi="Times New Roman" w:cs="Times New Roman"/>
          <w:sz w:val="24"/>
          <w:szCs w:val="24"/>
        </w:rPr>
      </w:pPr>
    </w:p>
    <w:p w:rsidR="007434E1" w:rsidRDefault="007434E1" w:rsidP="009574AD">
      <w:pPr>
        <w:spacing w:after="0" w:line="240" w:lineRule="auto"/>
        <w:jc w:val="both"/>
        <w:rPr>
          <w:rFonts w:ascii="Times New Roman" w:hAnsi="Times New Roman" w:cs="Times New Roman"/>
          <w:sz w:val="24"/>
          <w:szCs w:val="24"/>
        </w:rPr>
      </w:pPr>
    </w:p>
    <w:p w:rsidR="00CF3C97" w:rsidRDefault="00CF3C97" w:rsidP="009574AD">
      <w:pPr>
        <w:spacing w:after="0" w:line="240" w:lineRule="auto"/>
        <w:jc w:val="both"/>
        <w:rPr>
          <w:rFonts w:ascii="Times New Roman" w:hAnsi="Times New Roman" w:cs="Times New Roman"/>
          <w:sz w:val="24"/>
          <w:szCs w:val="24"/>
        </w:rPr>
      </w:pPr>
    </w:p>
    <w:p w:rsidR="00124CB7" w:rsidRDefault="004665D4" w:rsidP="004665D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The Effect of Tax Avoidance on Earnings Management with Commissioner Board Structure and Institusional Ownership as Moderating Variable</w:t>
      </w:r>
    </w:p>
    <w:p w:rsidR="004665D4" w:rsidRPr="004665D4" w:rsidRDefault="004665D4" w:rsidP="004665D4">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(Study Empiris on Manufactures Company Listed in Indonesian Stock Exchange 2013-2017)</w:t>
      </w:r>
    </w:p>
    <w:p w:rsidR="00124CB7" w:rsidRDefault="00124CB7" w:rsidP="00124CB7">
      <w:pPr>
        <w:spacing w:after="0" w:line="480" w:lineRule="auto"/>
        <w:jc w:val="center"/>
        <w:rPr>
          <w:rFonts w:ascii="Times New Roman" w:hAnsi="Times New Roman" w:cs="Times New Roman"/>
          <w:sz w:val="24"/>
          <w:szCs w:val="24"/>
        </w:rPr>
      </w:pPr>
    </w:p>
    <w:p w:rsidR="00124CB7" w:rsidRDefault="00124CB7" w:rsidP="00124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Fatonah Ayu Febriyanti</w:t>
      </w:r>
    </w:p>
    <w:p w:rsidR="00124CB7" w:rsidRDefault="00124CB7" w:rsidP="00124CB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5150111086</w:t>
      </w:r>
    </w:p>
    <w:p w:rsidR="00124CB7" w:rsidRDefault="00124CB7" w:rsidP="00124CB7">
      <w:pPr>
        <w:spacing w:after="0" w:line="240" w:lineRule="auto"/>
        <w:jc w:val="center"/>
        <w:rPr>
          <w:rFonts w:ascii="Times New Roman" w:hAnsi="Times New Roman" w:cs="Times New Roman"/>
          <w:sz w:val="24"/>
          <w:szCs w:val="24"/>
        </w:rPr>
      </w:pPr>
    </w:p>
    <w:p w:rsidR="00124CB7" w:rsidRPr="00010AE2" w:rsidRDefault="00124CB7" w:rsidP="00124CB7">
      <w:pPr>
        <w:spacing w:after="0" w:line="240" w:lineRule="auto"/>
        <w:jc w:val="both"/>
        <w:rPr>
          <w:rFonts w:ascii="Times New Roman" w:hAnsi="Times New Roman" w:cs="Times New Roman"/>
          <w:i/>
          <w:sz w:val="24"/>
          <w:szCs w:val="24"/>
        </w:rPr>
      </w:pPr>
      <w:r w:rsidRPr="00010AE2">
        <w:rPr>
          <w:rFonts w:ascii="Times New Roman" w:hAnsi="Times New Roman" w:cs="Times New Roman"/>
          <w:i/>
          <w:sz w:val="24"/>
          <w:szCs w:val="24"/>
        </w:rPr>
        <w:t>This study aimed to determine the effect of avoidance of tax on earnings management by the board structure and institutional ownership as a moderating. The study was conducted at the manufacturing companies listed in Indonesia Stock Exchange in 2013-2017. Samples were obtained by 52 companies by purposive sampling method. The analysis technique used is the Linear Regression Analysis. Earnings management is measured by the Modified Jones Model, tax avoidance is measured by Effective Tax Rate (ETR), board str</w:t>
      </w:r>
      <w:r>
        <w:rPr>
          <w:rFonts w:ascii="Times New Roman" w:hAnsi="Times New Roman" w:cs="Times New Roman"/>
          <w:i/>
          <w:sz w:val="24"/>
          <w:szCs w:val="24"/>
        </w:rPr>
        <w:t>ucture, proxied by the count</w:t>
      </w:r>
      <w:r w:rsidRPr="00010AE2">
        <w:rPr>
          <w:rFonts w:ascii="Times New Roman" w:hAnsi="Times New Roman" w:cs="Times New Roman"/>
          <w:i/>
          <w:sz w:val="24"/>
          <w:szCs w:val="24"/>
        </w:rPr>
        <w:t xml:space="preserve"> of commissioners and the proportion of independent board, as well as institutional ownership is measured by the percentage of institutional ownership, both local and foreign institutions. The results showed that tax avoidance is a significant negative effect on earnings management. That is, when tax avoidance ride (which shows that the tax burden further, it means an indication of tax avoidance downhill) it will lower earnings management practices that may be performed by the management company. Independent board capable of amplifying the negative effects of tax avoidance on earnings management. While the number of commissioners and institutional ownership is not significantly moderate the influence of tax avoidance on earnings management. The author also uses four control variables, namely the size of the company measured by Log Natural total assets, leverage, cash flow ratio of operating activities, and the company's growth, as measured by total assets in year t compared to the total assets in year t-1. The regression results for the fourth control variable can be concluded that the size of the company has no significant effect on earnings management. While the leverage, the ratio of operating cash flow, and growth of the company has a significant effect on earnings management.</w:t>
      </w:r>
    </w:p>
    <w:p w:rsidR="00124CB7" w:rsidRPr="00010AE2" w:rsidRDefault="00124CB7" w:rsidP="00124CB7">
      <w:pPr>
        <w:spacing w:after="0" w:line="240" w:lineRule="auto"/>
        <w:jc w:val="both"/>
        <w:rPr>
          <w:rFonts w:ascii="Times New Roman" w:hAnsi="Times New Roman" w:cs="Times New Roman"/>
          <w:i/>
          <w:sz w:val="24"/>
          <w:szCs w:val="24"/>
        </w:rPr>
      </w:pPr>
    </w:p>
    <w:p w:rsidR="00124CB7" w:rsidRDefault="00124CB7" w:rsidP="00124CB7">
      <w:pPr>
        <w:spacing w:after="0" w:line="240" w:lineRule="auto"/>
        <w:jc w:val="both"/>
        <w:rPr>
          <w:rFonts w:ascii="Times New Roman" w:hAnsi="Times New Roman" w:cs="Times New Roman"/>
          <w:sz w:val="24"/>
          <w:szCs w:val="24"/>
        </w:rPr>
      </w:pPr>
      <w:r w:rsidRPr="00010AE2">
        <w:rPr>
          <w:rFonts w:ascii="Times New Roman" w:hAnsi="Times New Roman" w:cs="Times New Roman"/>
          <w:i/>
          <w:sz w:val="24"/>
          <w:szCs w:val="24"/>
        </w:rPr>
        <w:t>Keywords: tax avoidance, earnings management, board of directors, institutional ownership.</w:t>
      </w:r>
      <w:r>
        <w:rPr>
          <w:rFonts w:ascii="Times New Roman" w:hAnsi="Times New Roman" w:cs="Times New Roman"/>
          <w:sz w:val="24"/>
          <w:szCs w:val="24"/>
        </w:rPr>
        <w:t xml:space="preserve"> </w:t>
      </w:r>
    </w:p>
    <w:p w:rsidR="00124CB7" w:rsidRDefault="00124CB7" w:rsidP="00124CB7">
      <w:pPr>
        <w:spacing w:after="0" w:line="240" w:lineRule="auto"/>
        <w:jc w:val="both"/>
        <w:rPr>
          <w:rFonts w:ascii="Times New Roman" w:hAnsi="Times New Roman" w:cs="Times New Roman"/>
          <w:sz w:val="24"/>
          <w:szCs w:val="24"/>
        </w:rPr>
      </w:pPr>
    </w:p>
    <w:p w:rsidR="00124CB7" w:rsidRDefault="00124CB7" w:rsidP="00124CB7">
      <w:pPr>
        <w:spacing w:after="0" w:line="240" w:lineRule="auto"/>
        <w:jc w:val="both"/>
        <w:rPr>
          <w:rFonts w:ascii="Times New Roman" w:hAnsi="Times New Roman" w:cs="Times New Roman"/>
          <w:sz w:val="24"/>
          <w:szCs w:val="24"/>
        </w:rPr>
      </w:pPr>
    </w:p>
    <w:p w:rsidR="00124CB7" w:rsidRDefault="00124CB7" w:rsidP="00124CB7">
      <w:pPr>
        <w:spacing w:after="0" w:line="240" w:lineRule="auto"/>
        <w:jc w:val="both"/>
        <w:rPr>
          <w:rFonts w:ascii="Times New Roman" w:hAnsi="Times New Roman" w:cs="Times New Roman"/>
          <w:sz w:val="24"/>
          <w:szCs w:val="24"/>
        </w:rPr>
      </w:pPr>
    </w:p>
    <w:p w:rsidR="00124CB7" w:rsidRDefault="00124CB7" w:rsidP="00124CB7">
      <w:pPr>
        <w:spacing w:after="0" w:line="240" w:lineRule="auto"/>
        <w:jc w:val="both"/>
        <w:rPr>
          <w:rFonts w:ascii="Times New Roman" w:hAnsi="Times New Roman" w:cs="Times New Roman"/>
          <w:sz w:val="24"/>
          <w:szCs w:val="24"/>
        </w:rPr>
      </w:pPr>
    </w:p>
    <w:p w:rsidR="00124CB7" w:rsidRDefault="00124CB7" w:rsidP="00124CB7">
      <w:pPr>
        <w:spacing w:after="0" w:line="240" w:lineRule="auto"/>
        <w:jc w:val="both"/>
        <w:rPr>
          <w:rFonts w:ascii="Times New Roman" w:hAnsi="Times New Roman" w:cs="Times New Roman"/>
          <w:sz w:val="24"/>
          <w:szCs w:val="24"/>
        </w:rPr>
      </w:pPr>
    </w:p>
    <w:p w:rsidR="00124CB7" w:rsidRDefault="00124CB7" w:rsidP="00124CB7">
      <w:pPr>
        <w:spacing w:after="0" w:line="240" w:lineRule="auto"/>
        <w:jc w:val="both"/>
        <w:rPr>
          <w:rFonts w:ascii="Times New Roman" w:hAnsi="Times New Roman" w:cs="Times New Roman"/>
          <w:sz w:val="24"/>
          <w:szCs w:val="24"/>
        </w:rPr>
      </w:pPr>
    </w:p>
    <w:p w:rsidR="00124CB7" w:rsidRDefault="00124CB7" w:rsidP="00124CB7">
      <w:pPr>
        <w:spacing w:after="0" w:line="240" w:lineRule="auto"/>
        <w:jc w:val="both"/>
        <w:rPr>
          <w:rFonts w:ascii="Times New Roman" w:hAnsi="Times New Roman" w:cs="Times New Roman"/>
          <w:sz w:val="24"/>
          <w:szCs w:val="24"/>
        </w:rPr>
      </w:pPr>
    </w:p>
    <w:p w:rsidR="00124CB7" w:rsidRDefault="00124CB7" w:rsidP="00124CB7">
      <w:pPr>
        <w:spacing w:after="0" w:line="240" w:lineRule="auto"/>
        <w:jc w:val="both"/>
        <w:rPr>
          <w:rFonts w:ascii="Times New Roman" w:hAnsi="Times New Roman" w:cs="Times New Roman"/>
          <w:sz w:val="24"/>
          <w:szCs w:val="24"/>
        </w:rPr>
      </w:pPr>
    </w:p>
    <w:p w:rsidR="007434E1" w:rsidRDefault="007434E1" w:rsidP="009574AD">
      <w:pPr>
        <w:spacing w:after="0" w:line="240" w:lineRule="auto"/>
        <w:jc w:val="both"/>
        <w:rPr>
          <w:rFonts w:ascii="Times New Roman" w:hAnsi="Times New Roman" w:cs="Times New Roman"/>
          <w:sz w:val="24"/>
          <w:szCs w:val="24"/>
        </w:rPr>
      </w:pPr>
    </w:p>
    <w:sectPr w:rsidR="007434E1" w:rsidSect="009574AD">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4AD"/>
    <w:rsid w:val="000F3B3B"/>
    <w:rsid w:val="000F7245"/>
    <w:rsid w:val="00124CB7"/>
    <w:rsid w:val="00171E56"/>
    <w:rsid w:val="00244E21"/>
    <w:rsid w:val="004665D4"/>
    <w:rsid w:val="007434E1"/>
    <w:rsid w:val="008D0DCE"/>
    <w:rsid w:val="009574AD"/>
    <w:rsid w:val="009A3F66"/>
    <w:rsid w:val="00CF3C97"/>
    <w:rsid w:val="00F815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2019-03-01T22:29:00Z</dcterms:created>
  <dcterms:modified xsi:type="dcterms:W3CDTF">2019-03-01T22:29:00Z</dcterms:modified>
</cp:coreProperties>
</file>