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8F" w:rsidRPr="00DB3D9A" w:rsidRDefault="00DB3D9A" w:rsidP="003D3C8F">
      <w:pPr>
        <w:spacing w:after="0" w:line="240" w:lineRule="auto"/>
        <w:ind w:left="11" w:hanging="11"/>
        <w:jc w:val="center"/>
        <w:rPr>
          <w:szCs w:val="24"/>
          <w:lang w:val="id-ID"/>
        </w:rPr>
      </w:pPr>
      <w:r w:rsidRPr="00DB3D9A">
        <w:rPr>
          <w:szCs w:val="24"/>
          <w:lang w:val="id-ID"/>
        </w:rPr>
        <w:t xml:space="preserve">Pelaksanaan Kewajiban Perpajakan CV OTW Tahun 2017 </w:t>
      </w:r>
    </w:p>
    <w:p w:rsidR="00DB3D9A" w:rsidRPr="00DB3D9A" w:rsidRDefault="00DB3D9A" w:rsidP="003D3C8F">
      <w:pPr>
        <w:spacing w:after="0" w:line="240" w:lineRule="auto"/>
        <w:ind w:left="11" w:hanging="11"/>
        <w:jc w:val="center"/>
        <w:rPr>
          <w:szCs w:val="24"/>
          <w:lang w:val="id-ID"/>
        </w:rPr>
      </w:pPr>
    </w:p>
    <w:p w:rsidR="00DB3D9A" w:rsidRPr="00DB3D9A" w:rsidRDefault="00DB3D9A" w:rsidP="003D3C8F">
      <w:pPr>
        <w:spacing w:after="0" w:line="240" w:lineRule="auto"/>
        <w:ind w:left="11" w:hanging="11"/>
        <w:jc w:val="center"/>
        <w:rPr>
          <w:szCs w:val="24"/>
          <w:lang w:val="id-ID"/>
        </w:rPr>
      </w:pPr>
      <w:r w:rsidRPr="00DB3D9A">
        <w:rPr>
          <w:szCs w:val="24"/>
          <w:lang w:val="id-ID"/>
        </w:rPr>
        <w:t>Oleh:</w:t>
      </w:r>
    </w:p>
    <w:p w:rsidR="00DB3D9A" w:rsidRPr="00DB3D9A" w:rsidRDefault="00DB3D9A" w:rsidP="003D3C8F">
      <w:pPr>
        <w:spacing w:after="0" w:line="240" w:lineRule="auto"/>
        <w:ind w:left="11" w:hanging="11"/>
        <w:jc w:val="center"/>
        <w:rPr>
          <w:szCs w:val="24"/>
          <w:lang w:val="id-ID"/>
        </w:rPr>
      </w:pPr>
      <w:r w:rsidRPr="00DB3D9A">
        <w:rPr>
          <w:szCs w:val="24"/>
          <w:lang w:val="id-ID"/>
        </w:rPr>
        <w:t>Fenny Agustiyani</w:t>
      </w:r>
    </w:p>
    <w:p w:rsidR="00DB3D9A" w:rsidRPr="00DB3D9A" w:rsidRDefault="00DB3D9A" w:rsidP="003D3C8F">
      <w:pPr>
        <w:spacing w:after="0" w:line="240" w:lineRule="auto"/>
        <w:ind w:left="11" w:hanging="11"/>
        <w:jc w:val="center"/>
        <w:rPr>
          <w:szCs w:val="24"/>
          <w:lang w:val="id-ID"/>
        </w:rPr>
      </w:pPr>
      <w:r w:rsidRPr="00DB3D9A">
        <w:rPr>
          <w:szCs w:val="24"/>
          <w:lang w:val="id-ID"/>
        </w:rPr>
        <w:t>5140111343</w:t>
      </w:r>
    </w:p>
    <w:p w:rsidR="003D3C8F" w:rsidRPr="00DB3D9A" w:rsidRDefault="003D3C8F" w:rsidP="003D3C8F">
      <w:pPr>
        <w:spacing w:after="0" w:line="240" w:lineRule="auto"/>
        <w:ind w:left="11" w:hanging="11"/>
        <w:jc w:val="center"/>
        <w:rPr>
          <w:szCs w:val="24"/>
          <w:lang w:val="id-ID"/>
        </w:rPr>
      </w:pPr>
    </w:p>
    <w:p w:rsidR="003D3C8F" w:rsidRPr="00DB3D9A" w:rsidRDefault="003D3C8F" w:rsidP="003D3C8F">
      <w:pPr>
        <w:spacing w:after="0" w:line="240" w:lineRule="auto"/>
        <w:ind w:left="11" w:hanging="11"/>
        <w:rPr>
          <w:szCs w:val="24"/>
          <w:lang w:val="id-ID"/>
        </w:rPr>
      </w:pPr>
      <w:r w:rsidRPr="00DB3D9A">
        <w:rPr>
          <w:szCs w:val="24"/>
          <w:lang w:val="id-ID"/>
        </w:rPr>
        <w:t>Laporan tugas akhir ini mendiskripsikan tentang</w:t>
      </w:r>
      <w:r w:rsidRPr="00DB3D9A">
        <w:rPr>
          <w:szCs w:val="24"/>
          <w:lang w:val="en-US"/>
        </w:rPr>
        <w:t xml:space="preserve"> bagaimana</w:t>
      </w:r>
      <w:r w:rsidRPr="00DB3D9A">
        <w:rPr>
          <w:szCs w:val="24"/>
          <w:lang w:val="id-ID"/>
        </w:rPr>
        <w:t xml:space="preserve"> Pelaksanaan Kewajiban Perpajakan  pada CV OTW Tahun 2017. CV OTW adalah</w:t>
      </w:r>
      <w:r w:rsidRPr="00DB3D9A">
        <w:rPr>
          <w:szCs w:val="24"/>
          <w:lang w:val="en-US"/>
        </w:rPr>
        <w:t xml:space="preserve"> </w:t>
      </w:r>
      <w:r w:rsidRPr="00DB3D9A">
        <w:rPr>
          <w:rFonts w:eastAsia="Calibri"/>
          <w:color w:val="auto"/>
          <w:szCs w:val="24"/>
          <w:lang w:val="id-ID" w:eastAsia="en-US"/>
        </w:rPr>
        <w:t>perusahaan yang bergerak di bidang  p</w:t>
      </w:r>
      <w:r w:rsidRPr="00DB3D9A">
        <w:rPr>
          <w:rFonts w:eastAsia="Calibri"/>
          <w:color w:val="auto"/>
          <w:szCs w:val="24"/>
          <w:lang w:val="en-US" w:eastAsia="en-US"/>
        </w:rPr>
        <w:t>erdagangan</w:t>
      </w:r>
      <w:r w:rsidRPr="00DB3D9A">
        <w:rPr>
          <w:rFonts w:eastAsia="Calibri"/>
          <w:color w:val="auto"/>
          <w:szCs w:val="24"/>
          <w:lang w:val="id-ID" w:eastAsia="en-US"/>
        </w:rPr>
        <w:t xml:space="preserve"> distributor pupuk subsidi dan non subsidi</w:t>
      </w:r>
      <w:r w:rsidRPr="00DB3D9A">
        <w:rPr>
          <w:szCs w:val="24"/>
          <w:lang w:val="id-ID"/>
        </w:rPr>
        <w:t xml:space="preserve">, yang </w:t>
      </w:r>
      <w:r w:rsidRPr="00DB3D9A">
        <w:rPr>
          <w:lang w:val="id-ID"/>
        </w:rPr>
        <w:t xml:space="preserve">menyalurkan pupuk subsisi dan non subsidi dari produsen ke pengecer untuk dijual kembali kepada petani. </w:t>
      </w:r>
      <w:r w:rsidRPr="00DB3D9A">
        <w:rPr>
          <w:szCs w:val="24"/>
          <w:lang w:val="id-ID"/>
        </w:rPr>
        <w:t>CV OTW menggunakan jasa PT Pratama Indomitra Konsultan Cabang Surakarta dalam menghitung pajak</w:t>
      </w:r>
      <w:r w:rsidRPr="00DB3D9A">
        <w:rPr>
          <w:lang w:val="id-ID"/>
        </w:rPr>
        <w:t>. Dalam Tugas Akhir ini yang dijadikan permasalahan adalah bagaimana pelaksanaan kewajiban perpajakan CV OTW sesuai dengan peraturan perpajakan yang berlaku. Pelaksanaan kewajiban yang dilakukan oleh CV OTW meliputi, kewajiban pajak yang harus dibayar sendiri, kewajiban pajak yang dipotong pihak lain dan kewajiban pajak pada akhir tahun, yaitu Pajak Penghasilan Pasal 25, Pajak Penghasilan Pasal 21, Pajak Penghasilan Pasal 29 dan Pajak Pertambahan Nilai. Berdasarkan analisis yang telah dilakukan diketahui bahwa CV OTW membayar Pajak Penghasilan Pasal 25 setiap bulannya. Sedangkan untuk kewajiban Pajak Penghasilan Pasal 21 hanya melaporkan</w:t>
      </w:r>
      <w:r w:rsidRPr="00DB3D9A">
        <w:rPr>
          <w:lang w:val="en-US"/>
        </w:rPr>
        <w:t>,</w:t>
      </w:r>
      <w:r w:rsidRPr="00DB3D9A">
        <w:rPr>
          <w:lang w:val="id-ID"/>
        </w:rPr>
        <w:t xml:space="preserve"> dikarenakan </w:t>
      </w:r>
      <w:r w:rsidRPr="00DB3D9A">
        <w:rPr>
          <w:szCs w:val="24"/>
          <w:lang w:val="id-ID"/>
        </w:rPr>
        <w:t xml:space="preserve">penghasilan yang diterima </w:t>
      </w:r>
      <w:r w:rsidRPr="00DB3D9A">
        <w:rPr>
          <w:szCs w:val="24"/>
          <w:lang w:val="en-US"/>
        </w:rPr>
        <w:t xml:space="preserve">semua </w:t>
      </w:r>
      <w:r w:rsidRPr="00DB3D9A">
        <w:rPr>
          <w:szCs w:val="24"/>
          <w:lang w:val="id-ID"/>
        </w:rPr>
        <w:t xml:space="preserve">karyawan dibawah PTKP sesuai dengan Peraturan Menteri Keuangan Nomor 101/PMK.010/2016. CV OTW membayar Pajak Penghasilan Pasal 29 (kurang bayar) dan Pajak Pertambahan Nilai yang telah dilaksanakan secara rutin sesuai dengan peraturan pajak yang berlaku. </w:t>
      </w:r>
    </w:p>
    <w:p w:rsidR="003D3C8F" w:rsidRPr="00DB3D9A" w:rsidRDefault="003D3C8F" w:rsidP="003D3C8F">
      <w:pPr>
        <w:spacing w:after="0" w:line="240" w:lineRule="auto"/>
        <w:ind w:left="11" w:hanging="11"/>
        <w:rPr>
          <w:szCs w:val="24"/>
          <w:lang w:val="id-ID"/>
        </w:rPr>
      </w:pPr>
    </w:p>
    <w:p w:rsidR="003D3C8F" w:rsidRPr="00DB3D9A" w:rsidRDefault="003D3C8F" w:rsidP="003D3C8F">
      <w:pPr>
        <w:spacing w:after="0" w:line="240" w:lineRule="auto"/>
        <w:ind w:left="11" w:hanging="11"/>
        <w:rPr>
          <w:szCs w:val="24"/>
          <w:lang w:val="id-ID"/>
        </w:rPr>
      </w:pPr>
      <w:r w:rsidRPr="00DB3D9A">
        <w:rPr>
          <w:szCs w:val="24"/>
          <w:lang w:val="id-ID"/>
        </w:rPr>
        <w:t xml:space="preserve">Kata Kunci: </w:t>
      </w:r>
      <w:r w:rsidRPr="00DB3D9A">
        <w:rPr>
          <w:szCs w:val="24"/>
          <w:lang w:val="en-US"/>
        </w:rPr>
        <w:t>Per</w:t>
      </w:r>
      <w:r w:rsidR="00852BF6" w:rsidRPr="00DB3D9A">
        <w:rPr>
          <w:szCs w:val="24"/>
          <w:lang w:val="en-US"/>
        </w:rPr>
        <w:t>u</w:t>
      </w:r>
      <w:r w:rsidRPr="00DB3D9A">
        <w:rPr>
          <w:szCs w:val="24"/>
          <w:lang w:val="en-US"/>
        </w:rPr>
        <w:t xml:space="preserve">sahaan Dagang, </w:t>
      </w:r>
      <w:r w:rsidRPr="00DB3D9A">
        <w:rPr>
          <w:szCs w:val="24"/>
          <w:lang w:val="id-ID"/>
        </w:rPr>
        <w:t>Pajak Penghasilan,  Pajak Pertambahan Nilai.</w:t>
      </w:r>
    </w:p>
    <w:p w:rsidR="003D3C8F" w:rsidRPr="00DB3D9A" w:rsidRDefault="003D3C8F" w:rsidP="003D3C8F">
      <w:pPr>
        <w:spacing w:after="0" w:line="240" w:lineRule="auto"/>
        <w:ind w:left="11" w:hanging="11"/>
        <w:rPr>
          <w:szCs w:val="24"/>
          <w:lang w:val="id-ID"/>
        </w:rPr>
      </w:pPr>
    </w:p>
    <w:p w:rsidR="003D3C8F" w:rsidRPr="00DB3D9A" w:rsidRDefault="003D3C8F" w:rsidP="003D3C8F">
      <w:pPr>
        <w:spacing w:after="0" w:line="240" w:lineRule="auto"/>
        <w:ind w:left="11" w:hanging="11"/>
        <w:rPr>
          <w:szCs w:val="24"/>
          <w:lang w:val="id-ID"/>
        </w:rPr>
      </w:pPr>
    </w:p>
    <w:p w:rsidR="003D3C8F" w:rsidRPr="00DB3D9A" w:rsidRDefault="003D3C8F" w:rsidP="003D3C8F">
      <w:pPr>
        <w:spacing w:after="0" w:line="240" w:lineRule="auto"/>
        <w:ind w:left="11" w:hanging="11"/>
        <w:rPr>
          <w:szCs w:val="24"/>
          <w:lang w:val="id-ID"/>
        </w:rPr>
      </w:pPr>
    </w:p>
    <w:p w:rsidR="003D3C8F" w:rsidRPr="00DB3D9A" w:rsidRDefault="003D3C8F" w:rsidP="003D3C8F">
      <w:pPr>
        <w:spacing w:after="0" w:line="240" w:lineRule="auto"/>
        <w:ind w:left="11" w:hanging="11"/>
        <w:rPr>
          <w:szCs w:val="24"/>
          <w:lang w:val="id-ID"/>
        </w:rPr>
      </w:pPr>
    </w:p>
    <w:p w:rsidR="003D3C8F" w:rsidRPr="00DB3D9A" w:rsidRDefault="003D3C8F" w:rsidP="003D3C8F">
      <w:pPr>
        <w:spacing w:after="0" w:line="240" w:lineRule="auto"/>
        <w:ind w:left="11" w:hanging="11"/>
        <w:rPr>
          <w:szCs w:val="24"/>
          <w:lang w:val="id-ID"/>
        </w:rPr>
      </w:pPr>
    </w:p>
    <w:p w:rsidR="003D3C8F" w:rsidRPr="00DB3D9A" w:rsidRDefault="003D3C8F" w:rsidP="003D3C8F">
      <w:pPr>
        <w:spacing w:after="0" w:line="240" w:lineRule="auto"/>
        <w:ind w:left="11" w:hanging="11"/>
        <w:rPr>
          <w:szCs w:val="24"/>
          <w:lang w:val="id-ID"/>
        </w:rPr>
      </w:pPr>
    </w:p>
    <w:p w:rsidR="003D3C8F" w:rsidRPr="00DB3D9A" w:rsidRDefault="003D3C8F" w:rsidP="003D3C8F">
      <w:pPr>
        <w:spacing w:after="0" w:line="240" w:lineRule="auto"/>
        <w:ind w:left="11" w:hanging="11"/>
        <w:rPr>
          <w:szCs w:val="24"/>
          <w:lang w:val="id-ID"/>
        </w:rPr>
      </w:pPr>
    </w:p>
    <w:p w:rsidR="00F0798F" w:rsidRDefault="00F0798F" w:rsidP="00852BF6">
      <w:pPr>
        <w:spacing w:after="0" w:line="240" w:lineRule="auto"/>
        <w:ind w:left="0" w:firstLine="0"/>
        <w:rPr>
          <w:szCs w:val="24"/>
          <w:lang w:val="id-ID"/>
        </w:rPr>
      </w:pPr>
    </w:p>
    <w:p w:rsidR="00642BBD" w:rsidRPr="00DB3D9A" w:rsidRDefault="00642BBD" w:rsidP="00852BF6">
      <w:pPr>
        <w:spacing w:after="0" w:line="240" w:lineRule="auto"/>
        <w:ind w:left="0" w:firstLine="0"/>
        <w:rPr>
          <w:szCs w:val="24"/>
          <w:lang w:val="id-ID"/>
        </w:rPr>
      </w:pPr>
      <w:bookmarkStart w:id="0" w:name="_GoBack"/>
      <w:bookmarkEnd w:id="0"/>
    </w:p>
    <w:p w:rsidR="00852BF6" w:rsidRPr="00DB3D9A" w:rsidRDefault="00852BF6" w:rsidP="003D3C8F">
      <w:pPr>
        <w:spacing w:after="0" w:line="240" w:lineRule="auto"/>
        <w:ind w:left="11" w:hanging="11"/>
        <w:jc w:val="center"/>
        <w:rPr>
          <w:szCs w:val="24"/>
          <w:lang w:val="id-ID"/>
        </w:rPr>
      </w:pPr>
    </w:p>
    <w:p w:rsidR="00852BF6" w:rsidRPr="00DB3D9A" w:rsidRDefault="00852BF6" w:rsidP="003D3C8F">
      <w:pPr>
        <w:spacing w:after="0" w:line="240" w:lineRule="auto"/>
        <w:ind w:left="11" w:hanging="11"/>
        <w:jc w:val="center"/>
        <w:rPr>
          <w:szCs w:val="24"/>
          <w:lang w:val="id-ID"/>
        </w:rPr>
      </w:pPr>
    </w:p>
    <w:p w:rsidR="00852BF6" w:rsidRPr="00DB3D9A" w:rsidRDefault="00852BF6" w:rsidP="003D3C8F">
      <w:pPr>
        <w:spacing w:after="0" w:line="240" w:lineRule="auto"/>
        <w:ind w:left="11" w:hanging="11"/>
        <w:jc w:val="center"/>
        <w:rPr>
          <w:szCs w:val="24"/>
          <w:lang w:val="id-ID"/>
        </w:rPr>
      </w:pPr>
    </w:p>
    <w:p w:rsidR="00852BF6" w:rsidRPr="00DB3D9A" w:rsidRDefault="00852BF6" w:rsidP="003D3C8F">
      <w:pPr>
        <w:spacing w:after="0" w:line="240" w:lineRule="auto"/>
        <w:ind w:left="11" w:hanging="11"/>
        <w:jc w:val="center"/>
        <w:rPr>
          <w:szCs w:val="24"/>
          <w:lang w:val="id-ID"/>
        </w:rPr>
      </w:pPr>
    </w:p>
    <w:p w:rsidR="00852BF6" w:rsidRPr="00DB3D9A" w:rsidRDefault="00852BF6" w:rsidP="003D3C8F">
      <w:pPr>
        <w:spacing w:after="0" w:line="240" w:lineRule="auto"/>
        <w:ind w:left="11" w:hanging="11"/>
        <w:jc w:val="center"/>
        <w:rPr>
          <w:szCs w:val="24"/>
          <w:lang w:val="id-ID"/>
        </w:rPr>
      </w:pPr>
    </w:p>
    <w:p w:rsidR="00852BF6" w:rsidRPr="00DB3D9A" w:rsidRDefault="00852BF6" w:rsidP="003D3C8F">
      <w:pPr>
        <w:spacing w:after="0" w:line="240" w:lineRule="auto"/>
        <w:ind w:left="11" w:hanging="11"/>
        <w:jc w:val="center"/>
        <w:rPr>
          <w:szCs w:val="24"/>
          <w:lang w:val="id-ID"/>
        </w:rPr>
      </w:pPr>
    </w:p>
    <w:p w:rsidR="00852BF6" w:rsidRPr="00DB3D9A" w:rsidRDefault="00852BF6" w:rsidP="003D3C8F">
      <w:pPr>
        <w:spacing w:after="0" w:line="240" w:lineRule="auto"/>
        <w:ind w:left="11" w:hanging="11"/>
        <w:jc w:val="center"/>
        <w:rPr>
          <w:szCs w:val="24"/>
          <w:lang w:val="id-ID"/>
        </w:rPr>
      </w:pPr>
    </w:p>
    <w:p w:rsidR="00852BF6" w:rsidRPr="00DB3D9A" w:rsidRDefault="00852BF6" w:rsidP="003D3C8F">
      <w:pPr>
        <w:spacing w:after="0" w:line="240" w:lineRule="auto"/>
        <w:ind w:left="11" w:hanging="11"/>
        <w:jc w:val="center"/>
        <w:rPr>
          <w:szCs w:val="24"/>
          <w:lang w:val="id-ID"/>
        </w:rPr>
      </w:pPr>
    </w:p>
    <w:p w:rsidR="00DB3D9A" w:rsidRPr="00DB3D9A" w:rsidRDefault="00DB3D9A" w:rsidP="003D3C8F">
      <w:pPr>
        <w:spacing w:after="0" w:line="240" w:lineRule="auto"/>
        <w:ind w:left="11" w:hanging="11"/>
        <w:jc w:val="center"/>
        <w:rPr>
          <w:i/>
          <w:szCs w:val="24"/>
          <w:lang w:val="id-ID"/>
        </w:rPr>
      </w:pPr>
      <w:r w:rsidRPr="00DB3D9A">
        <w:rPr>
          <w:i/>
          <w:szCs w:val="24"/>
          <w:lang w:val="id-ID"/>
        </w:rPr>
        <w:lastRenderedPageBreak/>
        <w:t xml:space="preserve">Implementation Of The 2017 Obligation Of CV OTW Taxation </w:t>
      </w:r>
    </w:p>
    <w:p w:rsidR="00DB3D9A" w:rsidRPr="00DB3D9A" w:rsidRDefault="00DB3D9A" w:rsidP="003D3C8F">
      <w:pPr>
        <w:spacing w:after="0" w:line="240" w:lineRule="auto"/>
        <w:ind w:left="11" w:hanging="11"/>
        <w:jc w:val="center"/>
        <w:rPr>
          <w:i/>
          <w:szCs w:val="24"/>
          <w:lang w:val="id-ID"/>
        </w:rPr>
      </w:pPr>
    </w:p>
    <w:p w:rsidR="00DB3D9A" w:rsidRPr="00DB3D9A" w:rsidRDefault="00DB3D9A" w:rsidP="00DB3D9A">
      <w:pPr>
        <w:spacing w:after="0" w:line="240" w:lineRule="auto"/>
        <w:ind w:left="11" w:hanging="11"/>
        <w:jc w:val="center"/>
        <w:rPr>
          <w:i/>
          <w:szCs w:val="24"/>
          <w:lang w:val="id-ID"/>
        </w:rPr>
      </w:pPr>
      <w:r w:rsidRPr="00DB3D9A">
        <w:rPr>
          <w:i/>
          <w:szCs w:val="24"/>
          <w:lang w:val="id-ID"/>
        </w:rPr>
        <w:t>Fenny Agustiyani</w:t>
      </w:r>
    </w:p>
    <w:p w:rsidR="00DB3D9A" w:rsidRPr="00DB3D9A" w:rsidRDefault="00DB3D9A" w:rsidP="00DB3D9A">
      <w:pPr>
        <w:spacing w:after="0" w:line="240" w:lineRule="auto"/>
        <w:ind w:left="11" w:hanging="11"/>
        <w:jc w:val="center"/>
        <w:rPr>
          <w:i/>
          <w:szCs w:val="24"/>
          <w:lang w:val="id-ID"/>
        </w:rPr>
      </w:pPr>
      <w:r w:rsidRPr="00DB3D9A">
        <w:rPr>
          <w:i/>
          <w:szCs w:val="24"/>
          <w:lang w:val="id-ID"/>
        </w:rPr>
        <w:t>5140111343</w:t>
      </w:r>
    </w:p>
    <w:p w:rsidR="00DB3D9A" w:rsidRPr="00DB3D9A" w:rsidRDefault="00DB3D9A" w:rsidP="003D3C8F">
      <w:pPr>
        <w:spacing w:after="0" w:line="240" w:lineRule="auto"/>
        <w:ind w:left="11" w:hanging="11"/>
        <w:jc w:val="center"/>
        <w:rPr>
          <w:i/>
          <w:szCs w:val="24"/>
          <w:lang w:val="id-ID"/>
        </w:rPr>
      </w:pPr>
    </w:p>
    <w:p w:rsidR="003D3C8F" w:rsidRPr="00DB3D9A" w:rsidRDefault="00F0798F" w:rsidP="003D3C8F">
      <w:pPr>
        <w:spacing w:after="0" w:line="240" w:lineRule="auto"/>
        <w:ind w:left="11" w:hanging="11"/>
        <w:rPr>
          <w:i/>
          <w:szCs w:val="24"/>
          <w:lang w:val="id-ID"/>
        </w:rPr>
      </w:pPr>
      <w:r w:rsidRPr="00DB3D9A">
        <w:rPr>
          <w:i/>
          <w:szCs w:val="24"/>
          <w:lang w:val="id-ID"/>
        </w:rPr>
        <w:t xml:space="preserve">This final report describes the Implementation of Tax Obligations at the CV OTW in 2017. CV OTW is a company engaged in trading subsidized and non-subsidized fertilizer distributors, which distributes subsidized and non-subsidized fertilizers from producers to retailers for resale to farmers. CV OTW uses the services of PT Pratama Indomitra Konsultan Surakarta Branch in calculating taxes. In this Final Project the problem is </w:t>
      </w:r>
      <w:r w:rsidR="00C705A0" w:rsidRPr="00DB3D9A">
        <w:rPr>
          <w:i/>
          <w:szCs w:val="24"/>
          <w:lang w:val="id-ID"/>
        </w:rPr>
        <w:t>whether</w:t>
      </w:r>
      <w:r w:rsidRPr="00DB3D9A">
        <w:rPr>
          <w:i/>
          <w:szCs w:val="24"/>
          <w:lang w:val="id-ID"/>
        </w:rPr>
        <w:t xml:space="preserve"> the implementation of the CV OTW tax obligations in accordance with applicable tax regulations. The implementation of obligations</w:t>
      </w:r>
      <w:r w:rsidR="00C705A0" w:rsidRPr="00DB3D9A">
        <w:rPr>
          <w:i/>
          <w:szCs w:val="24"/>
          <w:lang w:val="id-ID"/>
        </w:rPr>
        <w:t xml:space="preserve"> carried out by CV OTW includes</w:t>
      </w:r>
      <w:r w:rsidRPr="00DB3D9A">
        <w:rPr>
          <w:i/>
          <w:szCs w:val="24"/>
          <w:lang w:val="id-ID"/>
        </w:rPr>
        <w:t xml:space="preserve"> tax obligations that must be paid by itself, tax obligations that are deducted by other parties and tax obligations at the end of the year, namely Article 25 Income Tax, Article 21 Income Tax, Article 29 Income Tax and Value Added Tax. Based on the analysis that has been done, it is known that CV OTW pays Article 25 Income Tax every month. Whereas the Article 21 Inc</w:t>
      </w:r>
      <w:r w:rsidR="00C705A0" w:rsidRPr="00DB3D9A">
        <w:rPr>
          <w:i/>
          <w:szCs w:val="24"/>
          <w:lang w:val="id-ID"/>
        </w:rPr>
        <w:t>ome Tax obligation only reports</w:t>
      </w:r>
      <w:r w:rsidRPr="00DB3D9A">
        <w:rPr>
          <w:i/>
          <w:szCs w:val="24"/>
          <w:lang w:val="id-ID"/>
        </w:rPr>
        <w:t xml:space="preserve"> </w:t>
      </w:r>
      <w:r w:rsidR="00C705A0" w:rsidRPr="00DB3D9A">
        <w:rPr>
          <w:i/>
          <w:szCs w:val="24"/>
          <w:lang w:val="id-ID"/>
        </w:rPr>
        <w:t>that</w:t>
      </w:r>
      <w:r w:rsidRPr="00DB3D9A">
        <w:rPr>
          <w:i/>
          <w:szCs w:val="24"/>
          <w:lang w:val="id-ID"/>
        </w:rPr>
        <w:t xml:space="preserve"> the income received by all employees under PTKP is in accordance with Minister of Finance Regulation Number 101 / PMK.010 / 2016. CV OTW pays Income Tax Article 29 (underpayments) and Value Added Tax that has been routinely carried out in accordance with applicable tax regulations.</w:t>
      </w:r>
    </w:p>
    <w:p w:rsidR="00852BF6" w:rsidRPr="00DB3D9A" w:rsidRDefault="00852BF6" w:rsidP="003D3C8F">
      <w:pPr>
        <w:spacing w:after="0" w:line="240" w:lineRule="auto"/>
        <w:ind w:left="11" w:hanging="11"/>
        <w:rPr>
          <w:i/>
          <w:szCs w:val="24"/>
          <w:lang w:val="id-ID"/>
        </w:rPr>
      </w:pPr>
    </w:p>
    <w:p w:rsidR="00852BF6" w:rsidRPr="00DB3D9A" w:rsidRDefault="00852BF6" w:rsidP="003D3C8F">
      <w:pPr>
        <w:spacing w:after="0" w:line="240" w:lineRule="auto"/>
        <w:ind w:left="11" w:hanging="11"/>
        <w:rPr>
          <w:i/>
          <w:szCs w:val="24"/>
          <w:lang w:val="id-ID"/>
        </w:rPr>
      </w:pPr>
      <w:r w:rsidRPr="00DB3D9A">
        <w:rPr>
          <w:i/>
          <w:szCs w:val="24"/>
          <w:lang w:val="id-ID"/>
        </w:rPr>
        <w:t>Keywords: Trading Company, Income Tax, Value Added Tax.</w:t>
      </w:r>
    </w:p>
    <w:p w:rsidR="003D3C8F" w:rsidRPr="00DB3D9A" w:rsidRDefault="003D3C8F" w:rsidP="003D3C8F">
      <w:pPr>
        <w:spacing w:after="0" w:line="240" w:lineRule="auto"/>
        <w:ind w:left="11" w:hanging="11"/>
        <w:rPr>
          <w:i/>
          <w:szCs w:val="24"/>
          <w:lang w:val="id-ID"/>
        </w:rPr>
      </w:pPr>
    </w:p>
    <w:p w:rsidR="003D3C8F" w:rsidRPr="00DB3D9A" w:rsidRDefault="003D3C8F" w:rsidP="003D3C8F">
      <w:pPr>
        <w:spacing w:after="0" w:line="240" w:lineRule="auto"/>
        <w:ind w:left="11" w:hanging="11"/>
        <w:rPr>
          <w:szCs w:val="24"/>
          <w:lang w:val="id-ID"/>
        </w:rPr>
      </w:pPr>
    </w:p>
    <w:p w:rsidR="003D3C8F" w:rsidRPr="00DB3D9A" w:rsidRDefault="003D3C8F" w:rsidP="003D3C8F">
      <w:pPr>
        <w:spacing w:after="0" w:line="240" w:lineRule="auto"/>
        <w:ind w:left="11" w:hanging="11"/>
        <w:rPr>
          <w:szCs w:val="24"/>
          <w:lang w:val="id-ID"/>
        </w:rPr>
      </w:pPr>
    </w:p>
    <w:p w:rsidR="00D37B44" w:rsidRPr="00DB3D9A" w:rsidRDefault="00D37B44"/>
    <w:sectPr w:rsidR="00D37B44" w:rsidRPr="00DB3D9A" w:rsidSect="00852BF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8F"/>
    <w:rsid w:val="003D3C8F"/>
    <w:rsid w:val="00642BBD"/>
    <w:rsid w:val="00852BF6"/>
    <w:rsid w:val="00C705A0"/>
    <w:rsid w:val="00D37B44"/>
    <w:rsid w:val="00DB3D9A"/>
    <w:rsid w:val="00F079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8F"/>
    <w:pPr>
      <w:spacing w:after="4" w:line="261" w:lineRule="auto"/>
      <w:ind w:left="10" w:hanging="10"/>
      <w:jc w:val="both"/>
    </w:pPr>
    <w:rPr>
      <w:rFonts w:ascii="Times New Roman" w:eastAsia="Times New Roman" w:hAnsi="Times New Roman" w:cs="Times New Roman"/>
      <w:color w:val="000000"/>
      <w:sz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8F"/>
    <w:pPr>
      <w:spacing w:after="4" w:line="261" w:lineRule="auto"/>
      <w:ind w:left="10" w:hanging="10"/>
      <w:jc w:val="both"/>
    </w:pPr>
    <w:rPr>
      <w:rFonts w:ascii="Times New Roman" w:eastAsia="Times New Roman" w:hAnsi="Times New Roman" w:cs="Times New Roman"/>
      <w:color w:val="000000"/>
      <w:sz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FITB UTY</cp:lastModifiedBy>
  <cp:revision>4</cp:revision>
  <dcterms:created xsi:type="dcterms:W3CDTF">2019-03-13T04:39:00Z</dcterms:created>
  <dcterms:modified xsi:type="dcterms:W3CDTF">2019-03-14T00:37:00Z</dcterms:modified>
</cp:coreProperties>
</file>