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73" w:rsidRDefault="00CA4E73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sz w:val="24"/>
          <w:szCs w:val="24"/>
          <w:lang w:val="id-ID"/>
        </w:rPr>
        <w:t>Pengaruh Good Corporate Governance Dan Sustainability Report Terhadap Kinerja Perusahaan</w:t>
      </w:r>
    </w:p>
    <w:p w:rsidR="00A161E2" w:rsidRPr="00A161E2" w:rsidRDefault="00A161E2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CA4E73" w:rsidRPr="00A161E2" w:rsidRDefault="00CA4E73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CA4E73" w:rsidRPr="00A161E2" w:rsidRDefault="00CA4E73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sz w:val="24"/>
          <w:szCs w:val="24"/>
          <w:lang w:val="id-ID"/>
        </w:rPr>
        <w:t>Muhammad Rifai</w:t>
      </w:r>
    </w:p>
    <w:p w:rsidR="00CA4E73" w:rsidRPr="00A161E2" w:rsidRDefault="00CA4E73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sz w:val="24"/>
          <w:szCs w:val="24"/>
          <w:lang w:val="id-ID"/>
        </w:rPr>
        <w:t>5150111439</w:t>
      </w: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161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161E2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diproksikan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Return on Asset</w:t>
      </w:r>
      <w:r w:rsidRPr="00A161E2">
        <w:rPr>
          <w:rFonts w:ascii="Times New Roman" w:hAnsi="Times New Roman" w:cs="Times New Roman"/>
          <w:sz w:val="24"/>
          <w:szCs w:val="24"/>
        </w:rPr>
        <w:t xml:space="preserve"> (ROA). </w:t>
      </w:r>
      <w:proofErr w:type="spellStart"/>
      <w:proofErr w:type="gramStart"/>
      <w:r w:rsidRPr="00A161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2013-2017.</w:t>
      </w:r>
      <w:proofErr w:type="gram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61E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purposive sampling.</w:t>
      </w:r>
      <w:proofErr w:type="gram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61E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linear.</w:t>
      </w:r>
      <w:proofErr w:type="gram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direksi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sustainability report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Pr="00A161E2">
        <w:rPr>
          <w:rFonts w:ascii="Times New Roman" w:hAnsi="Times New Roman" w:cs="Times New Roman"/>
          <w:i/>
          <w:sz w:val="24"/>
          <w:szCs w:val="24"/>
        </w:rPr>
        <w:t>sustainability report</w:t>
      </w:r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r w:rsidR="007B0736" w:rsidRPr="00A161E2">
        <w:rPr>
          <w:rFonts w:ascii="Times New Roman" w:hAnsi="Times New Roman" w:cs="Times New Roman"/>
          <w:sz w:val="24"/>
          <w:szCs w:val="24"/>
          <w:lang w:val="id-ID"/>
        </w:rPr>
        <w:t>ROA.</w:t>
      </w:r>
    </w:p>
    <w:p w:rsidR="006D2EF8" w:rsidRPr="00A161E2" w:rsidRDefault="006D2EF8" w:rsidP="006D2E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1E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: 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good corporate governance, sustainability report,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A16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1E2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2EF8" w:rsidRPr="00A161E2" w:rsidRDefault="007B0736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i/>
          <w:sz w:val="24"/>
          <w:szCs w:val="24"/>
          <w:lang w:val="id-ID"/>
        </w:rPr>
        <w:t>The Influence of Good Corporate Governance and Sustainability Report on Firm Performance</w:t>
      </w:r>
    </w:p>
    <w:p w:rsidR="007B0736" w:rsidRPr="00A161E2" w:rsidRDefault="007B0736" w:rsidP="006D2EF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CA4E73" w:rsidRPr="00A161E2" w:rsidRDefault="00CA4E73" w:rsidP="00CA4E7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i/>
          <w:sz w:val="24"/>
          <w:szCs w:val="24"/>
          <w:lang w:val="id-ID"/>
        </w:rPr>
        <w:t>Muhammad Rifai</w:t>
      </w:r>
    </w:p>
    <w:p w:rsidR="00CA4E73" w:rsidRPr="00A161E2" w:rsidRDefault="00CA4E73" w:rsidP="00CA4E7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i/>
          <w:sz w:val="24"/>
          <w:szCs w:val="24"/>
          <w:lang w:val="id-ID"/>
        </w:rPr>
        <w:t>5150111439</w:t>
      </w:r>
    </w:p>
    <w:p w:rsidR="006D2EF8" w:rsidRPr="00A161E2" w:rsidRDefault="006D2EF8" w:rsidP="006D2EF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A161E2">
        <w:rPr>
          <w:rFonts w:ascii="Times New Roman" w:hAnsi="Times New Roman" w:cs="Times New Roman"/>
          <w:i/>
          <w:sz w:val="24"/>
          <w:szCs w:val="24"/>
        </w:rPr>
        <w:t xml:space="preserve">This study aims to examine the effect of good corporate governance and sustainability report on firm performance. Good corporate governance is 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by the size of the board directors, the proportion of independent commissioners, the size of the audit committee, institutional ownership, </w:t>
      </w:r>
      <w:proofErr w:type="gramStart"/>
      <w:r w:rsidRPr="00A161E2">
        <w:rPr>
          <w:rFonts w:ascii="Times New Roman" w:hAnsi="Times New Roman" w:cs="Times New Roman"/>
          <w:i/>
          <w:sz w:val="24"/>
          <w:szCs w:val="24"/>
        </w:rPr>
        <w:t>management</w:t>
      </w:r>
      <w:proofErr w:type="gram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ownership. Sustainability report is 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by economic aspect disclosure index, environmental aspect disclosure index, and social aspect disclosure index. Firm performance is 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proxied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by Return on Assets (ROA). This research was conducted at companies listed on Indonesia Stock Exchange for the period 2013-2017. The research sample was obtained through purposive sampling technique. Hypothesis testing is done by linear regression analysis. The results </w:t>
      </w:r>
      <w:r w:rsidR="00880706" w:rsidRPr="00A161E2">
        <w:rPr>
          <w:rFonts w:ascii="Times New Roman" w:hAnsi="Times New Roman" w:cs="Times New Roman"/>
          <w:i/>
          <w:sz w:val="24"/>
          <w:szCs w:val="24"/>
          <w:lang w:val="id-ID"/>
        </w:rPr>
        <w:t xml:space="preserve">of examining firm performance </w:t>
      </w:r>
      <w:r w:rsidRPr="00A161E2">
        <w:rPr>
          <w:rFonts w:ascii="Times New Roman" w:hAnsi="Times New Roman" w:cs="Times New Roman"/>
          <w:i/>
          <w:sz w:val="24"/>
          <w:szCs w:val="24"/>
        </w:rPr>
        <w:t>show</w:t>
      </w:r>
      <w:r w:rsidR="00880706" w:rsidRPr="00A161E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that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: 1) The size of the board directors does not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, 2) The proportion of independent commissioners does not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, 3) The size of the audit committee does not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, 4) Institutional ownership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ffects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 and has a negative relationship, 5) Management ownership does not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. The results of 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examin</w:t>
      </w:r>
      <w:proofErr w:type="spellEnd"/>
      <w:r w:rsidR="00880706" w:rsidRPr="00A161E2">
        <w:rPr>
          <w:rFonts w:ascii="Times New Roman" w:hAnsi="Times New Roman" w:cs="Times New Roman"/>
          <w:i/>
          <w:sz w:val="24"/>
          <w:szCs w:val="24"/>
          <w:lang w:val="id-ID"/>
        </w:rPr>
        <w:t>ing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 the sustainability report on firm performance show: 1) Disclosure of economic aspects on sustainability report has an effect on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 and has a positive relationship, 2) Disclosure of environmental aspects on sustainability report does not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ROA</w:t>
      </w:r>
      <w:r w:rsidRPr="00A161E2">
        <w:rPr>
          <w:rFonts w:ascii="Times New Roman" w:hAnsi="Times New Roman" w:cs="Times New Roman"/>
          <w:i/>
          <w:sz w:val="24"/>
          <w:szCs w:val="24"/>
        </w:rPr>
        <w:t xml:space="preserve">, 3) Disclosure of social aspects on </w:t>
      </w:r>
      <w:r w:rsidR="00BF372F" w:rsidRPr="00A161E2">
        <w:rPr>
          <w:rFonts w:ascii="Times New Roman" w:hAnsi="Times New Roman" w:cs="Times New Roman"/>
          <w:i/>
          <w:sz w:val="24"/>
          <w:szCs w:val="24"/>
        </w:rPr>
        <w:t xml:space="preserve">sustainability report does not </w:t>
      </w:r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  <w:proofErr w:type="spellStart"/>
      <w:r w:rsidRPr="00A161E2">
        <w:rPr>
          <w:rFonts w:ascii="Times New Roman" w:hAnsi="Times New Roman" w:cs="Times New Roman"/>
          <w:i/>
          <w:sz w:val="24"/>
          <w:szCs w:val="24"/>
        </w:rPr>
        <w:t>ffect</w:t>
      </w:r>
      <w:proofErr w:type="spellEnd"/>
      <w:r w:rsidRPr="00A161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on  ROA</w:t>
      </w:r>
      <w:proofErr w:type="gramEnd"/>
      <w:r w:rsidR="00BF372F" w:rsidRPr="00A161E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6D2EF8" w:rsidRPr="00A161E2" w:rsidRDefault="006D2EF8" w:rsidP="006D2E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EF8" w:rsidRPr="00A161E2" w:rsidRDefault="006D2EF8" w:rsidP="006D2EF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61E2">
        <w:rPr>
          <w:rFonts w:ascii="Times New Roman" w:hAnsi="Times New Roman" w:cs="Times New Roman"/>
          <w:i/>
          <w:sz w:val="24"/>
          <w:szCs w:val="24"/>
        </w:rPr>
        <w:t>Keywords: good corporate governance, sustainability report, firm performance</w:t>
      </w:r>
    </w:p>
    <w:p w:rsidR="00CA0D21" w:rsidRPr="00A161E2" w:rsidRDefault="00A161E2" w:rsidP="006D2EF8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CA0D21" w:rsidRPr="00A161E2" w:rsidSect="006D2EF8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F8"/>
    <w:rsid w:val="005D0169"/>
    <w:rsid w:val="006D2EF8"/>
    <w:rsid w:val="007B0736"/>
    <w:rsid w:val="00880706"/>
    <w:rsid w:val="00A161E2"/>
    <w:rsid w:val="00A5773F"/>
    <w:rsid w:val="00AE180E"/>
    <w:rsid w:val="00BF372F"/>
    <w:rsid w:val="00C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FITB UTY</cp:lastModifiedBy>
  <cp:revision>7</cp:revision>
  <dcterms:created xsi:type="dcterms:W3CDTF">2019-03-13T04:07:00Z</dcterms:created>
  <dcterms:modified xsi:type="dcterms:W3CDTF">2019-03-14T06:41:00Z</dcterms:modified>
</cp:coreProperties>
</file>