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A6C" w:rsidRDefault="00221A6C" w:rsidP="00221A6C">
      <w:pPr>
        <w:spacing w:after="121" w:line="265" w:lineRule="auto"/>
        <w:ind w:left="720" w:right="771"/>
        <w:jc w:val="center"/>
      </w:pPr>
      <w:r>
        <w:rPr>
          <w:b/>
        </w:rPr>
        <w:t xml:space="preserve">ABSTRACT </w:t>
      </w:r>
    </w:p>
    <w:p w:rsidR="00221A6C" w:rsidRDefault="00221A6C" w:rsidP="00221A6C">
      <w:pPr>
        <w:spacing w:after="136" w:line="259" w:lineRule="auto"/>
        <w:ind w:left="0" w:right="0" w:firstLine="0"/>
        <w:jc w:val="left"/>
      </w:pPr>
      <w:r>
        <w:t xml:space="preserve"> </w:t>
      </w:r>
    </w:p>
    <w:p w:rsidR="00221A6C" w:rsidRDefault="00221A6C" w:rsidP="00221A6C">
      <w:pPr>
        <w:pStyle w:val="Heading5"/>
        <w:spacing w:after="0"/>
        <w:ind w:left="-5"/>
        <w:jc w:val="left"/>
      </w:pPr>
      <w:proofErr w:type="spellStart"/>
      <w:r>
        <w:rPr>
          <w:b w:val="0"/>
        </w:rPr>
        <w:t>Christiyan</w:t>
      </w:r>
      <w:proofErr w:type="spellEnd"/>
      <w:r>
        <w:rPr>
          <w:b w:val="0"/>
        </w:rPr>
        <w:t xml:space="preserve"> </w:t>
      </w:r>
      <w:proofErr w:type="spellStart"/>
      <w:r>
        <w:rPr>
          <w:b w:val="0"/>
        </w:rPr>
        <w:t>Tantri</w:t>
      </w:r>
      <w:proofErr w:type="spellEnd"/>
      <w:r>
        <w:rPr>
          <w:b w:val="0"/>
        </w:rPr>
        <w:t xml:space="preserve"> </w:t>
      </w:r>
      <w:proofErr w:type="spellStart"/>
      <w:r>
        <w:rPr>
          <w:b w:val="0"/>
        </w:rPr>
        <w:t>Utami</w:t>
      </w:r>
      <w:proofErr w:type="spellEnd"/>
      <w:r>
        <w:rPr>
          <w:b w:val="0"/>
        </w:rPr>
        <w:t xml:space="preserve">, </w:t>
      </w:r>
      <w:r>
        <w:t xml:space="preserve">AN ORGAN DONATION AS REFLECTED IN </w:t>
      </w:r>
      <w:proofErr w:type="gramStart"/>
      <w:r>
        <w:rPr>
          <w:i/>
        </w:rPr>
        <w:t>MY</w:t>
      </w:r>
      <w:proofErr w:type="gramEnd"/>
      <w:r>
        <w:rPr>
          <w:i/>
        </w:rPr>
        <w:t xml:space="preserve"> </w:t>
      </w:r>
    </w:p>
    <w:p w:rsidR="00221A6C" w:rsidRDefault="00221A6C" w:rsidP="00221A6C">
      <w:pPr>
        <w:spacing w:after="154" w:line="238" w:lineRule="auto"/>
        <w:ind w:left="0" w:right="0" w:firstLine="0"/>
        <w:jc w:val="left"/>
      </w:pPr>
      <w:r>
        <w:rPr>
          <w:b/>
          <w:i/>
        </w:rPr>
        <w:t xml:space="preserve">SISTER’S KEEPER </w:t>
      </w:r>
      <w:r>
        <w:rPr>
          <w:b/>
        </w:rPr>
        <w:t xml:space="preserve">AND </w:t>
      </w:r>
      <w:r>
        <w:rPr>
          <w:b/>
          <w:i/>
        </w:rPr>
        <w:t>NEVER LET ME GO</w:t>
      </w:r>
      <w:r>
        <w:rPr>
          <w:b/>
        </w:rPr>
        <w:t xml:space="preserve">: A COMPARATIVE LITERATURE </w:t>
      </w:r>
    </w:p>
    <w:p w:rsidR="00221A6C" w:rsidRDefault="00221A6C" w:rsidP="00221A6C">
      <w:pPr>
        <w:spacing w:after="134" w:line="259" w:lineRule="auto"/>
        <w:ind w:left="-5" w:right="0"/>
      </w:pPr>
      <w:r>
        <w:t xml:space="preserve">Yogyakarta, English Literature. Faculty of Cultural Sciences </w:t>
      </w:r>
    </w:p>
    <w:p w:rsidR="00221A6C" w:rsidRDefault="00221A6C" w:rsidP="00221A6C">
      <w:pPr>
        <w:spacing w:after="136" w:line="259" w:lineRule="auto"/>
        <w:ind w:left="-5" w:right="0"/>
      </w:pPr>
      <w:r>
        <w:t xml:space="preserve">University of Technology Yogyakarta </w:t>
      </w:r>
    </w:p>
    <w:p w:rsidR="00221A6C" w:rsidRDefault="00221A6C" w:rsidP="00221A6C">
      <w:pPr>
        <w:spacing w:after="139" w:line="259" w:lineRule="auto"/>
        <w:ind w:left="0" w:right="0" w:firstLine="0"/>
        <w:jc w:val="left"/>
      </w:pPr>
      <w:r>
        <w:t xml:space="preserve"> </w:t>
      </w:r>
    </w:p>
    <w:p w:rsidR="00221A6C" w:rsidRDefault="00221A6C" w:rsidP="00221A6C">
      <w:pPr>
        <w:spacing w:after="149" w:line="249" w:lineRule="auto"/>
        <w:ind w:left="-15" w:right="0" w:firstLine="720"/>
      </w:pPr>
      <w:r>
        <w:rPr>
          <w:i/>
        </w:rPr>
        <w:t xml:space="preserve">This final paper is a comparative study of an organ donation as reflected in My Sister’s Keeper and Never Let Me Go. This study is conducted to analyze the differences and the similarities of both novels in the practice of organ donation, the responses for organ donation, and the impacts of organ donation. The practice of organ donation has five main points; those are the types of organ donation, the organ donors, the recipients, the donated organs, and the conflicts of organ donation. The responses of organ donation are divided in the responses of the organ donor, the organ donors’ family, and the organ donors’ society. And then, the impacts of organ donation are about the impacts for the organ donors and the recipients. </w:t>
      </w:r>
    </w:p>
    <w:p w:rsidR="00221A6C" w:rsidRDefault="00221A6C" w:rsidP="00221A6C">
      <w:pPr>
        <w:spacing w:after="0" w:line="249" w:lineRule="auto"/>
        <w:ind w:left="-15" w:right="0" w:firstLine="720"/>
      </w:pPr>
      <w:r>
        <w:rPr>
          <w:i/>
        </w:rPr>
        <w:t xml:space="preserve">The writer uses Intertextuality Theory to find the differences and similarities in both novels. The data was analyzed by using descriptive qualitative method which the data of the study were in the form of words, phrases, sentences, narrations, and dialogues. The data were gained by reading the novel repeatedly, selecting the related data and source, classifying the important and relevant data, and reporting the result of the analysis. The analysis was done by using descriptive analysis. The focus will be represented on the comparison of an organ donation as reflected in both novels. </w:t>
      </w:r>
    </w:p>
    <w:p w:rsidR="00221A6C" w:rsidRDefault="00221A6C" w:rsidP="00221A6C">
      <w:pPr>
        <w:spacing w:after="0" w:line="259" w:lineRule="auto"/>
        <w:ind w:left="0" w:right="0" w:firstLine="0"/>
        <w:jc w:val="left"/>
      </w:pPr>
      <w:r>
        <w:rPr>
          <w:i/>
        </w:rPr>
        <w:t xml:space="preserve">  </w:t>
      </w:r>
    </w:p>
    <w:p w:rsidR="00221A6C" w:rsidRDefault="00221A6C" w:rsidP="00221A6C">
      <w:pPr>
        <w:spacing w:after="149" w:line="249" w:lineRule="auto"/>
        <w:ind w:left="-15" w:right="0" w:firstLine="720"/>
      </w:pPr>
      <w:r>
        <w:rPr>
          <w:i/>
        </w:rPr>
        <w:t xml:space="preserve">From the discussion of this paper, the writer concludes that there are some differences and similarities in the practice of organ donation. The differences in the practice of organ donation are found in the recipients, the organs that they donate and the conflicts of organ donation. The similarities are laid on the types and the organ donor of organ donation. Then, the other differences are found in the responses for organ donation and the other similarities are described in the impacts of organ donation. Even though both novels tell about organ donation and have similar definition of organ donation even in different country, both novels have no relation for each other. The authors have their own way to tell the story which is obviously showed in the main characters’ in both novels who have different personality and ways to react the organ donation. </w:t>
      </w:r>
    </w:p>
    <w:p w:rsidR="00221A6C" w:rsidRDefault="00221A6C" w:rsidP="00221A6C">
      <w:pPr>
        <w:spacing w:after="134" w:line="259" w:lineRule="auto"/>
        <w:ind w:left="720" w:right="0" w:firstLine="0"/>
        <w:jc w:val="left"/>
      </w:pPr>
      <w:r>
        <w:rPr>
          <w:i/>
        </w:rPr>
        <w:t xml:space="preserve"> </w:t>
      </w:r>
    </w:p>
    <w:p w:rsidR="00221A6C" w:rsidRDefault="00221A6C" w:rsidP="00221A6C">
      <w:pPr>
        <w:spacing w:after="137" w:line="259" w:lineRule="auto"/>
        <w:ind w:left="720" w:right="0" w:firstLine="0"/>
        <w:jc w:val="left"/>
      </w:pPr>
      <w:r>
        <w:rPr>
          <w:i/>
        </w:rPr>
        <w:t xml:space="preserve"> </w:t>
      </w:r>
    </w:p>
    <w:p w:rsidR="00221A6C" w:rsidRDefault="00221A6C" w:rsidP="00221A6C">
      <w:pPr>
        <w:spacing w:after="149" w:line="249" w:lineRule="auto"/>
        <w:ind w:left="-5" w:right="0"/>
      </w:pPr>
      <w:r>
        <w:rPr>
          <w:i/>
        </w:rPr>
        <w:t xml:space="preserve">Keywords: intertextuality, comparative literature, organ donation.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6C"/>
    <w:rsid w:val="00221A6C"/>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0F8DB-1204-4DE6-879F-81D1186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A6C"/>
    <w:pPr>
      <w:spacing w:after="4" w:line="486" w:lineRule="auto"/>
      <w:ind w:left="10" w:right="58" w:hanging="10"/>
      <w:jc w:val="both"/>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rsid w:val="00221A6C"/>
    <w:pPr>
      <w:keepNext/>
      <w:keepLines/>
      <w:spacing w:after="403" w:line="265" w:lineRule="auto"/>
      <w:ind w:left="1691" w:hanging="10"/>
      <w:jc w:val="center"/>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1A6C"/>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2018-02-13T16:09:00Z</dcterms:created>
  <dcterms:modified xsi:type="dcterms:W3CDTF">2018-02-13T16:10:00Z</dcterms:modified>
</cp:coreProperties>
</file>