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A9F" w14:textId="11514A12" w:rsidR="006B1B1C" w:rsidRPr="00E310BF" w:rsidRDefault="006B1B1C" w:rsidP="00E310BF">
      <w:pPr>
        <w:spacing w:after="0" w:line="240" w:lineRule="auto"/>
        <w:jc w:val="center"/>
        <w:rPr>
          <w:rFonts w:ascii="Times New Roman" w:hAnsi="Times New Roman" w:cs="Times New Roman"/>
          <w:b/>
          <w:bCs/>
          <w:sz w:val="24"/>
          <w:szCs w:val="24"/>
        </w:rPr>
      </w:pPr>
      <w:r w:rsidRPr="00E310BF">
        <w:rPr>
          <w:rFonts w:ascii="Times New Roman" w:hAnsi="Times New Roman" w:cs="Times New Roman"/>
          <w:b/>
          <w:bCs/>
          <w:sz w:val="24"/>
          <w:szCs w:val="24"/>
        </w:rPr>
        <w:t xml:space="preserve">ANALISIS PENGARUH LIKUIDITAS, PROFITABILITAS, </w:t>
      </w:r>
      <w:r w:rsidRPr="00E310BF">
        <w:rPr>
          <w:rFonts w:ascii="Times New Roman" w:hAnsi="Times New Roman" w:cs="Times New Roman"/>
          <w:b/>
          <w:bCs/>
          <w:i/>
          <w:iCs/>
          <w:sz w:val="24"/>
          <w:szCs w:val="24"/>
        </w:rPr>
        <w:t>LEVERAGE</w:t>
      </w:r>
      <w:r w:rsidR="00E310BF">
        <w:rPr>
          <w:rFonts w:ascii="Times New Roman" w:hAnsi="Times New Roman" w:cs="Times New Roman"/>
          <w:b/>
          <w:bCs/>
          <w:sz w:val="24"/>
          <w:szCs w:val="24"/>
          <w:lang w:val="id-ID"/>
        </w:rPr>
        <w:t xml:space="preserve"> </w:t>
      </w:r>
      <w:r w:rsidRPr="00E310BF">
        <w:rPr>
          <w:rFonts w:ascii="Times New Roman" w:hAnsi="Times New Roman" w:cs="Times New Roman"/>
          <w:b/>
          <w:bCs/>
          <w:sz w:val="24"/>
          <w:szCs w:val="24"/>
        </w:rPr>
        <w:t xml:space="preserve">DAN </w:t>
      </w:r>
      <w:r w:rsidRPr="00E310BF">
        <w:rPr>
          <w:rFonts w:ascii="Times New Roman" w:hAnsi="Times New Roman" w:cs="Times New Roman"/>
          <w:b/>
          <w:bCs/>
          <w:i/>
          <w:iCs/>
          <w:sz w:val="24"/>
          <w:szCs w:val="24"/>
        </w:rPr>
        <w:t>FIRM SIZE</w:t>
      </w:r>
      <w:r w:rsidRPr="00E310BF">
        <w:rPr>
          <w:rFonts w:ascii="Times New Roman" w:hAnsi="Times New Roman" w:cs="Times New Roman"/>
          <w:b/>
          <w:bCs/>
          <w:sz w:val="24"/>
          <w:szCs w:val="24"/>
        </w:rPr>
        <w:t xml:space="preserve"> TERHADAP KEBIJAKAN DIVIDEN PADA</w:t>
      </w:r>
      <w:r w:rsidR="00E310BF">
        <w:rPr>
          <w:rFonts w:ascii="Times New Roman" w:hAnsi="Times New Roman" w:cs="Times New Roman"/>
          <w:b/>
          <w:bCs/>
          <w:sz w:val="24"/>
          <w:szCs w:val="24"/>
          <w:lang w:val="id-ID"/>
        </w:rPr>
        <w:t xml:space="preserve"> </w:t>
      </w:r>
      <w:r w:rsidRPr="00E310BF">
        <w:rPr>
          <w:rFonts w:ascii="Times New Roman" w:hAnsi="Times New Roman" w:cs="Times New Roman"/>
          <w:b/>
          <w:bCs/>
          <w:sz w:val="24"/>
          <w:szCs w:val="24"/>
        </w:rPr>
        <w:t>PERUSAHAAN MANUFAKTUR YANG TERDAFTAR DI BURSA EFEK INDONESIA TAHUN 2016-2020</w:t>
      </w:r>
    </w:p>
    <w:p w14:paraId="28D36D3E" w14:textId="77777777" w:rsidR="006B1B1C" w:rsidRPr="00E310BF" w:rsidRDefault="006B1B1C" w:rsidP="00E310BF">
      <w:pPr>
        <w:spacing w:after="0" w:line="240" w:lineRule="auto"/>
        <w:jc w:val="center"/>
        <w:rPr>
          <w:rFonts w:ascii="Times New Roman" w:hAnsi="Times New Roman" w:cs="Times New Roman"/>
          <w:b/>
          <w:bCs/>
          <w:sz w:val="24"/>
          <w:szCs w:val="24"/>
        </w:rPr>
      </w:pPr>
    </w:p>
    <w:p w14:paraId="5212A815" w14:textId="77777777" w:rsidR="006B1B1C" w:rsidRPr="00E310BF" w:rsidRDefault="006B1B1C" w:rsidP="00E310BF">
      <w:pPr>
        <w:spacing w:after="0" w:line="240" w:lineRule="auto"/>
        <w:jc w:val="center"/>
        <w:rPr>
          <w:rFonts w:ascii="Times New Roman" w:hAnsi="Times New Roman" w:cs="Times New Roman"/>
          <w:b/>
          <w:bCs/>
          <w:sz w:val="24"/>
          <w:szCs w:val="24"/>
        </w:rPr>
      </w:pPr>
      <w:proofErr w:type="spellStart"/>
      <w:r w:rsidRPr="00E310BF">
        <w:rPr>
          <w:rFonts w:ascii="Times New Roman" w:hAnsi="Times New Roman" w:cs="Times New Roman"/>
          <w:b/>
          <w:bCs/>
          <w:sz w:val="24"/>
          <w:szCs w:val="24"/>
        </w:rPr>
        <w:t>Suharyanti</w:t>
      </w:r>
      <w:proofErr w:type="spellEnd"/>
    </w:p>
    <w:p w14:paraId="30C70F30" w14:textId="77777777" w:rsidR="006B1B1C" w:rsidRPr="00E310BF" w:rsidRDefault="006B1B1C" w:rsidP="00E310BF">
      <w:pPr>
        <w:spacing w:after="0" w:line="240" w:lineRule="auto"/>
        <w:rPr>
          <w:rFonts w:ascii="Times New Roman" w:hAnsi="Times New Roman" w:cs="Times New Roman"/>
          <w:b/>
          <w:bCs/>
          <w:sz w:val="24"/>
          <w:szCs w:val="24"/>
        </w:rPr>
      </w:pPr>
    </w:p>
    <w:p w14:paraId="5F9E6AF2" w14:textId="77777777" w:rsidR="006B1B1C" w:rsidRPr="00E310BF" w:rsidRDefault="006B1B1C" w:rsidP="00E310BF">
      <w:pPr>
        <w:pStyle w:val="Heading1"/>
        <w:spacing w:before="0" w:line="240" w:lineRule="auto"/>
        <w:jc w:val="center"/>
        <w:rPr>
          <w:rFonts w:ascii="Times New Roman" w:hAnsi="Times New Roman" w:cs="Times New Roman"/>
          <w:b/>
          <w:bCs/>
          <w:color w:val="auto"/>
          <w:sz w:val="24"/>
          <w:szCs w:val="24"/>
        </w:rPr>
      </w:pPr>
      <w:bookmarkStart w:id="0" w:name="_Toc96612939"/>
      <w:proofErr w:type="spellStart"/>
      <w:r w:rsidRPr="00E310BF">
        <w:rPr>
          <w:rFonts w:ascii="Times New Roman" w:hAnsi="Times New Roman" w:cs="Times New Roman"/>
          <w:b/>
          <w:bCs/>
          <w:color w:val="auto"/>
          <w:sz w:val="24"/>
          <w:szCs w:val="24"/>
        </w:rPr>
        <w:t>Abstrak</w:t>
      </w:r>
      <w:bookmarkEnd w:id="0"/>
      <w:proofErr w:type="spellEnd"/>
    </w:p>
    <w:p w14:paraId="638265D4" w14:textId="77777777" w:rsidR="006B1B1C" w:rsidRPr="00E310BF" w:rsidRDefault="006B1B1C" w:rsidP="00E310BF">
      <w:pPr>
        <w:spacing w:after="0" w:line="240" w:lineRule="auto"/>
        <w:jc w:val="both"/>
        <w:rPr>
          <w:rFonts w:ascii="Times New Roman" w:hAnsi="Times New Roman" w:cs="Times New Roman"/>
          <w:bCs/>
          <w:color w:val="000000" w:themeColor="text1"/>
          <w:sz w:val="24"/>
          <w:szCs w:val="24"/>
        </w:rPr>
      </w:pPr>
      <w:bookmarkStart w:id="1" w:name="_Hlk94509978"/>
      <w:proofErr w:type="spellStart"/>
      <w:r w:rsidRPr="00E310BF">
        <w:rPr>
          <w:rFonts w:ascii="Times New Roman" w:hAnsi="Times New Roman" w:cs="Times New Roman"/>
          <w:bCs/>
          <w:color w:val="000000" w:themeColor="text1"/>
          <w:sz w:val="24"/>
          <w:szCs w:val="24"/>
        </w:rPr>
        <w:t>Penelitian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ini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bertujuan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untuk</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menganalisis</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pengaruh</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kinerja</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keuangan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terhadap</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kebijakan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dividen</w:t>
      </w:r>
      <w:proofErr w:type="spellEnd"/>
      <w:r w:rsidRPr="00E310BF">
        <w:rPr>
          <w:rFonts w:ascii="Times New Roman" w:hAnsi="Times New Roman" w:cs="Times New Roman"/>
          <w:bCs/>
          <w:color w:val="000000" w:themeColor="text1"/>
          <w:sz w:val="24"/>
          <w:szCs w:val="24"/>
        </w:rPr>
        <w:t xml:space="preserve"> pada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publik</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terdaftar</w:t>
      </w:r>
      <w:proofErr w:type="spellEnd"/>
      <w:r w:rsidRPr="00E310BF">
        <w:rPr>
          <w:rFonts w:ascii="Times New Roman" w:hAnsi="Times New Roman" w:cs="Times New Roman"/>
          <w:bCs/>
          <w:color w:val="000000" w:themeColor="text1"/>
          <w:sz w:val="24"/>
          <w:szCs w:val="24"/>
        </w:rPr>
        <w:t xml:space="preserve"> di Bursa </w:t>
      </w:r>
      <w:proofErr w:type="spellStart"/>
      <w:r w:rsidRPr="00E310BF">
        <w:rPr>
          <w:rFonts w:ascii="Times New Roman" w:hAnsi="Times New Roman" w:cs="Times New Roman"/>
          <w:bCs/>
          <w:color w:val="000000" w:themeColor="text1"/>
          <w:sz w:val="24"/>
          <w:szCs w:val="24"/>
        </w:rPr>
        <w:t>Efek</w:t>
      </w:r>
      <w:proofErr w:type="spellEnd"/>
      <w:r w:rsidRPr="00E310BF">
        <w:rPr>
          <w:rFonts w:ascii="Times New Roman" w:hAnsi="Times New Roman" w:cs="Times New Roman"/>
          <w:bCs/>
          <w:color w:val="000000" w:themeColor="text1"/>
          <w:sz w:val="24"/>
          <w:szCs w:val="24"/>
        </w:rPr>
        <w:t xml:space="preserve"> Indonesia </w:t>
      </w:r>
      <w:proofErr w:type="spellStart"/>
      <w:r w:rsidRPr="00E310BF">
        <w:rPr>
          <w:rFonts w:ascii="Times New Roman" w:hAnsi="Times New Roman" w:cs="Times New Roman"/>
          <w:bCs/>
          <w:color w:val="000000" w:themeColor="text1"/>
          <w:sz w:val="24"/>
          <w:szCs w:val="24"/>
        </w:rPr>
        <w:t>periode</w:t>
      </w:r>
      <w:proofErr w:type="spellEnd"/>
      <w:r w:rsidRPr="00E310BF">
        <w:rPr>
          <w:rFonts w:ascii="Times New Roman" w:hAnsi="Times New Roman" w:cs="Times New Roman"/>
          <w:bCs/>
          <w:color w:val="000000" w:themeColor="text1"/>
          <w:sz w:val="24"/>
          <w:szCs w:val="24"/>
        </w:rPr>
        <w:t xml:space="preserve"> 2016 </w:t>
      </w:r>
      <w:proofErr w:type="spellStart"/>
      <w:r w:rsidRPr="00E310BF">
        <w:rPr>
          <w:rFonts w:ascii="Times New Roman" w:hAnsi="Times New Roman" w:cs="Times New Roman"/>
          <w:bCs/>
          <w:color w:val="000000" w:themeColor="text1"/>
          <w:sz w:val="24"/>
          <w:szCs w:val="24"/>
        </w:rPr>
        <w:t>sampai</w:t>
      </w:r>
      <w:proofErr w:type="spellEnd"/>
      <w:r w:rsidRPr="00E310BF">
        <w:rPr>
          <w:rFonts w:ascii="Times New Roman" w:hAnsi="Times New Roman" w:cs="Times New Roman"/>
          <w:bCs/>
          <w:color w:val="000000" w:themeColor="text1"/>
          <w:sz w:val="24"/>
          <w:szCs w:val="24"/>
        </w:rPr>
        <w:t xml:space="preserve"> 2020. Kinerja </w:t>
      </w:r>
      <w:proofErr w:type="spellStart"/>
      <w:r w:rsidRPr="00E310BF">
        <w:rPr>
          <w:rFonts w:ascii="Times New Roman" w:hAnsi="Times New Roman" w:cs="Times New Roman"/>
          <w:bCs/>
          <w:color w:val="000000" w:themeColor="text1"/>
          <w:sz w:val="24"/>
          <w:szCs w:val="24"/>
        </w:rPr>
        <w:t>keuangan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terdiri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dari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variabel</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likuiditas</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diukur</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Current Ratio </w:t>
      </w:r>
      <w:r w:rsidRPr="00E310BF">
        <w:rPr>
          <w:rFonts w:ascii="Times New Roman" w:hAnsi="Times New Roman" w:cs="Times New Roman"/>
          <w:bCs/>
          <w:color w:val="000000" w:themeColor="text1"/>
          <w:sz w:val="24"/>
          <w:szCs w:val="24"/>
        </w:rPr>
        <w:t xml:space="preserve">(CR), </w:t>
      </w:r>
      <w:proofErr w:type="spellStart"/>
      <w:r w:rsidRPr="00E310BF">
        <w:rPr>
          <w:rFonts w:ascii="Times New Roman" w:hAnsi="Times New Roman" w:cs="Times New Roman"/>
          <w:bCs/>
          <w:color w:val="000000" w:themeColor="text1"/>
          <w:sz w:val="24"/>
          <w:szCs w:val="24"/>
        </w:rPr>
        <w:t>variabel</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profitabilitas</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diukur</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Return on Equity </w:t>
      </w:r>
      <w:r w:rsidRPr="00E310BF">
        <w:rPr>
          <w:rFonts w:ascii="Times New Roman" w:hAnsi="Times New Roman" w:cs="Times New Roman"/>
          <w:bCs/>
          <w:color w:val="000000" w:themeColor="text1"/>
          <w:sz w:val="24"/>
          <w:szCs w:val="24"/>
        </w:rPr>
        <w:t xml:space="preserve">(ROE), </w:t>
      </w:r>
      <w:r w:rsidRPr="00E310BF">
        <w:rPr>
          <w:rFonts w:ascii="Times New Roman" w:hAnsi="Times New Roman" w:cs="Times New Roman"/>
          <w:bCs/>
          <w:i/>
          <w:color w:val="000000" w:themeColor="text1"/>
          <w:sz w:val="24"/>
          <w:szCs w:val="24"/>
        </w:rPr>
        <w:t xml:space="preserve">leverage </w:t>
      </w:r>
      <w:r w:rsidRPr="00E310BF">
        <w:rPr>
          <w:rFonts w:ascii="Times New Roman" w:hAnsi="Times New Roman" w:cs="Times New Roman"/>
          <w:bCs/>
          <w:color w:val="000000" w:themeColor="text1"/>
          <w:sz w:val="24"/>
          <w:szCs w:val="24"/>
        </w:rPr>
        <w:t xml:space="preserve">yang </w:t>
      </w:r>
      <w:proofErr w:type="spellStart"/>
      <w:r w:rsidRPr="00E310BF">
        <w:rPr>
          <w:rFonts w:ascii="Times New Roman" w:hAnsi="Times New Roman" w:cs="Times New Roman"/>
          <w:bCs/>
          <w:color w:val="000000" w:themeColor="text1"/>
          <w:sz w:val="24"/>
          <w:szCs w:val="24"/>
        </w:rPr>
        <w:t>diukur</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Debt to Equity Ratio </w:t>
      </w:r>
      <w:r w:rsidRPr="00E310BF">
        <w:rPr>
          <w:rFonts w:ascii="Times New Roman" w:hAnsi="Times New Roman" w:cs="Times New Roman"/>
          <w:bCs/>
          <w:color w:val="000000" w:themeColor="text1"/>
          <w:sz w:val="24"/>
          <w:szCs w:val="24"/>
        </w:rPr>
        <w:t xml:space="preserve">(DER) </w:t>
      </w:r>
      <w:proofErr w:type="spellStart"/>
      <w:r w:rsidRPr="00E310BF">
        <w:rPr>
          <w:rFonts w:ascii="Times New Roman" w:hAnsi="Times New Roman" w:cs="Times New Roman"/>
          <w:bCs/>
          <w:color w:val="000000" w:themeColor="text1"/>
          <w:sz w:val="24"/>
          <w:szCs w:val="24"/>
        </w:rPr>
        <w:t>serta</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ukuran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diukur</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iCs/>
          <w:color w:val="000000" w:themeColor="text1"/>
          <w:sz w:val="24"/>
          <w:szCs w:val="24"/>
        </w:rPr>
        <w:t>F</w:t>
      </w:r>
      <w:r w:rsidRPr="00E310BF">
        <w:rPr>
          <w:rFonts w:ascii="Times New Roman" w:hAnsi="Times New Roman" w:cs="Times New Roman"/>
          <w:bCs/>
          <w:i/>
          <w:color w:val="000000" w:themeColor="text1"/>
          <w:sz w:val="24"/>
          <w:szCs w:val="24"/>
        </w:rPr>
        <w:t>irm Size</w:t>
      </w:r>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Kebijakan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dividen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diukur</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Dividend Payout Ratio </w:t>
      </w:r>
      <w:r w:rsidRPr="00E310BF">
        <w:rPr>
          <w:rFonts w:ascii="Times New Roman" w:hAnsi="Times New Roman" w:cs="Times New Roman"/>
          <w:bCs/>
          <w:color w:val="000000" w:themeColor="text1"/>
          <w:sz w:val="24"/>
          <w:szCs w:val="24"/>
        </w:rPr>
        <w:t xml:space="preserve">(DPR). </w:t>
      </w:r>
      <w:proofErr w:type="spellStart"/>
      <w:r w:rsidRPr="00E310BF">
        <w:rPr>
          <w:rFonts w:ascii="Times New Roman" w:hAnsi="Times New Roman" w:cs="Times New Roman"/>
          <w:bCs/>
          <w:color w:val="000000" w:themeColor="text1"/>
          <w:sz w:val="24"/>
          <w:szCs w:val="24"/>
        </w:rPr>
        <w:t>Populasi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dalam</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penelitian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ini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adalah</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manufaktur</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terdaftar</w:t>
      </w:r>
      <w:proofErr w:type="spellEnd"/>
      <w:r w:rsidRPr="00E310BF">
        <w:rPr>
          <w:rFonts w:ascii="Times New Roman" w:hAnsi="Times New Roman" w:cs="Times New Roman"/>
          <w:bCs/>
          <w:color w:val="000000" w:themeColor="text1"/>
          <w:sz w:val="24"/>
          <w:szCs w:val="24"/>
        </w:rPr>
        <w:t xml:space="preserve"> di Bursa </w:t>
      </w:r>
      <w:proofErr w:type="spellStart"/>
      <w:r w:rsidRPr="00E310BF">
        <w:rPr>
          <w:rFonts w:ascii="Times New Roman" w:hAnsi="Times New Roman" w:cs="Times New Roman"/>
          <w:bCs/>
          <w:color w:val="000000" w:themeColor="text1"/>
          <w:sz w:val="24"/>
          <w:szCs w:val="24"/>
        </w:rPr>
        <w:t>Efek</w:t>
      </w:r>
      <w:proofErr w:type="spellEnd"/>
      <w:r w:rsidRPr="00E310BF">
        <w:rPr>
          <w:rFonts w:ascii="Times New Roman" w:hAnsi="Times New Roman" w:cs="Times New Roman"/>
          <w:bCs/>
          <w:color w:val="000000" w:themeColor="text1"/>
          <w:sz w:val="24"/>
          <w:szCs w:val="24"/>
        </w:rPr>
        <w:t xml:space="preserve"> Indonesia </w:t>
      </w:r>
      <w:proofErr w:type="spellStart"/>
      <w:r w:rsidRPr="00E310BF">
        <w:rPr>
          <w:rFonts w:ascii="Times New Roman" w:hAnsi="Times New Roman" w:cs="Times New Roman"/>
          <w:bCs/>
          <w:color w:val="000000" w:themeColor="text1"/>
          <w:sz w:val="24"/>
          <w:szCs w:val="24"/>
        </w:rPr>
        <w:t>periode</w:t>
      </w:r>
      <w:proofErr w:type="spellEnd"/>
      <w:r w:rsidRPr="00E310BF">
        <w:rPr>
          <w:rFonts w:ascii="Times New Roman" w:hAnsi="Times New Roman" w:cs="Times New Roman"/>
          <w:bCs/>
          <w:color w:val="000000" w:themeColor="text1"/>
          <w:sz w:val="24"/>
          <w:szCs w:val="24"/>
        </w:rPr>
        <w:t xml:space="preserve"> 2016-2020. </w:t>
      </w:r>
      <w:proofErr w:type="spellStart"/>
      <w:r w:rsidRPr="00E310BF">
        <w:rPr>
          <w:rFonts w:ascii="Times New Roman" w:hAnsi="Times New Roman" w:cs="Times New Roman"/>
          <w:bCs/>
          <w:color w:val="000000" w:themeColor="text1"/>
          <w:sz w:val="24"/>
          <w:szCs w:val="24"/>
        </w:rPr>
        <w:t>Penentuan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sampel</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dilakukan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dengan</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purposive sampling </w:t>
      </w:r>
      <w:proofErr w:type="spellStart"/>
      <w:r w:rsidRPr="00E310BF">
        <w:rPr>
          <w:rFonts w:ascii="Times New Roman" w:hAnsi="Times New Roman" w:cs="Times New Roman"/>
          <w:bCs/>
          <w:color w:val="000000" w:themeColor="text1"/>
          <w:sz w:val="24"/>
          <w:szCs w:val="24"/>
        </w:rPr>
        <w:t>sehingga</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memperoleh</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sampel</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sebanyak</w:t>
      </w:r>
      <w:proofErr w:type="spellEnd"/>
      <w:r w:rsidRPr="00E310BF">
        <w:rPr>
          <w:rFonts w:ascii="Times New Roman" w:hAnsi="Times New Roman" w:cs="Times New Roman"/>
          <w:bCs/>
          <w:color w:val="000000" w:themeColor="text1"/>
          <w:sz w:val="24"/>
          <w:szCs w:val="24"/>
        </w:rPr>
        <w:t xml:space="preserve"> 95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manufaktur</w:t>
      </w:r>
      <w:proofErr w:type="spellEnd"/>
      <w:r w:rsidRPr="00E310BF">
        <w:rPr>
          <w:rFonts w:ascii="Times New Roman" w:hAnsi="Times New Roman" w:cs="Times New Roman"/>
          <w:bCs/>
          <w:color w:val="000000" w:themeColor="text1"/>
          <w:sz w:val="24"/>
          <w:szCs w:val="24"/>
        </w:rPr>
        <w:t xml:space="preserve">. Data </w:t>
      </w:r>
      <w:proofErr w:type="spellStart"/>
      <w:r w:rsidRPr="00E310BF">
        <w:rPr>
          <w:rFonts w:ascii="Times New Roman" w:hAnsi="Times New Roman" w:cs="Times New Roman"/>
          <w:bCs/>
          <w:color w:val="000000" w:themeColor="text1"/>
          <w:sz w:val="24"/>
          <w:szCs w:val="24"/>
        </w:rPr>
        <w:t>penelitian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ini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merupakan</w:t>
      </w:r>
      <w:proofErr w:type="spellEnd"/>
      <w:r w:rsidRPr="00E310BF">
        <w:rPr>
          <w:rFonts w:ascii="Times New Roman" w:hAnsi="Times New Roman" w:cs="Times New Roman"/>
          <w:bCs/>
          <w:color w:val="000000" w:themeColor="text1"/>
          <w:sz w:val="24"/>
          <w:szCs w:val="24"/>
        </w:rPr>
        <w:t xml:space="preserve"> data </w:t>
      </w:r>
      <w:proofErr w:type="spellStart"/>
      <w:r w:rsidRPr="00E310BF">
        <w:rPr>
          <w:rFonts w:ascii="Times New Roman" w:hAnsi="Times New Roman" w:cs="Times New Roman"/>
          <w:bCs/>
          <w:color w:val="000000" w:themeColor="text1"/>
          <w:sz w:val="24"/>
          <w:szCs w:val="24"/>
        </w:rPr>
        <w:t>sekunder</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diperoleh</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dari</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laporan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keuangan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perusahaan</w:t>
      </w:r>
      <w:proofErr w:type="spellEnd"/>
      <w:r w:rsidRPr="00E310BF">
        <w:rPr>
          <w:rFonts w:ascii="Times New Roman" w:hAnsi="Times New Roman" w:cs="Times New Roman"/>
          <w:bCs/>
          <w:color w:val="000000" w:themeColor="text1"/>
          <w:sz w:val="24"/>
          <w:szCs w:val="24"/>
        </w:rPr>
        <w:t xml:space="preserve"> yang </w:t>
      </w:r>
      <w:proofErr w:type="spellStart"/>
      <w:r w:rsidRPr="00E310BF">
        <w:rPr>
          <w:rFonts w:ascii="Times New Roman" w:hAnsi="Times New Roman" w:cs="Times New Roman"/>
          <w:bCs/>
          <w:color w:val="000000" w:themeColor="text1"/>
          <w:sz w:val="24"/>
          <w:szCs w:val="24"/>
        </w:rPr>
        <w:t>terdapat</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dalam</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i/>
          <w:color w:val="000000" w:themeColor="text1"/>
          <w:sz w:val="24"/>
          <w:szCs w:val="24"/>
        </w:rPr>
        <w:t xml:space="preserve">Indonesian Capital Market </w:t>
      </w:r>
      <w:proofErr w:type="spellStart"/>
      <w:r w:rsidRPr="00E310BF">
        <w:rPr>
          <w:rFonts w:ascii="Times New Roman" w:hAnsi="Times New Roman" w:cs="Times New Roman"/>
          <w:bCs/>
          <w:i/>
          <w:color w:val="000000" w:themeColor="text1"/>
          <w:sz w:val="24"/>
          <w:szCs w:val="24"/>
        </w:rPr>
        <w:t>Direktory</w:t>
      </w:r>
      <w:proofErr w:type="spellEnd"/>
      <w:r w:rsidRPr="00E310BF">
        <w:rPr>
          <w:rFonts w:ascii="Times New Roman" w:hAnsi="Times New Roman" w:cs="Times New Roman"/>
          <w:bCs/>
          <w:i/>
          <w:color w:val="000000" w:themeColor="text1"/>
          <w:sz w:val="24"/>
          <w:szCs w:val="24"/>
        </w:rPr>
        <w:t xml:space="preserve"> </w:t>
      </w:r>
      <w:r w:rsidRPr="00E310BF">
        <w:rPr>
          <w:rFonts w:ascii="Times New Roman" w:hAnsi="Times New Roman" w:cs="Times New Roman"/>
          <w:bCs/>
          <w:color w:val="000000" w:themeColor="text1"/>
          <w:sz w:val="24"/>
          <w:szCs w:val="24"/>
        </w:rPr>
        <w:t xml:space="preserve">(ICMD) dan </w:t>
      </w:r>
      <w:r w:rsidRPr="00E310BF">
        <w:rPr>
          <w:rFonts w:ascii="Times New Roman" w:hAnsi="Times New Roman" w:cs="Times New Roman"/>
          <w:bCs/>
          <w:i/>
          <w:color w:val="000000" w:themeColor="text1"/>
          <w:sz w:val="24"/>
          <w:szCs w:val="24"/>
        </w:rPr>
        <w:t xml:space="preserve">annual report. </w:t>
      </w:r>
      <w:proofErr w:type="spellStart"/>
      <w:r w:rsidRPr="00E310BF">
        <w:rPr>
          <w:rFonts w:ascii="Times New Roman" w:hAnsi="Times New Roman" w:cs="Times New Roman"/>
          <w:bCs/>
          <w:color w:val="000000" w:themeColor="text1"/>
          <w:sz w:val="24"/>
          <w:szCs w:val="24"/>
        </w:rPr>
        <w:t>Analisis</w:t>
      </w:r>
      <w:proofErr w:type="spellEnd"/>
      <w:r w:rsidRPr="00E310BF">
        <w:rPr>
          <w:rFonts w:ascii="Times New Roman" w:hAnsi="Times New Roman" w:cs="Times New Roman"/>
          <w:bCs/>
          <w:color w:val="000000" w:themeColor="text1"/>
          <w:sz w:val="24"/>
          <w:szCs w:val="24"/>
        </w:rPr>
        <w:t xml:space="preserve"> data </w:t>
      </w:r>
      <w:proofErr w:type="spellStart"/>
      <w:r w:rsidRPr="00E310BF">
        <w:rPr>
          <w:rFonts w:ascii="Times New Roman" w:hAnsi="Times New Roman" w:cs="Times New Roman"/>
          <w:bCs/>
          <w:color w:val="000000" w:themeColor="text1"/>
          <w:sz w:val="24"/>
          <w:szCs w:val="24"/>
        </w:rPr>
        <w:t>menggunakan</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analisis</w:t>
      </w:r>
      <w:proofErr w:type="spellEnd"/>
      <w:r w:rsidRPr="00E310BF">
        <w:rPr>
          <w:rFonts w:ascii="Times New Roman" w:hAnsi="Times New Roman" w:cs="Times New Roman"/>
          <w:bCs/>
          <w:color w:val="000000" w:themeColor="text1"/>
          <w:sz w:val="24"/>
          <w:szCs w:val="24"/>
        </w:rPr>
        <w:t xml:space="preserve"> </w:t>
      </w:r>
      <w:proofErr w:type="spellStart"/>
      <w:r w:rsidRPr="00E310BF">
        <w:rPr>
          <w:rFonts w:ascii="Times New Roman" w:hAnsi="Times New Roman" w:cs="Times New Roman"/>
          <w:bCs/>
          <w:color w:val="000000" w:themeColor="text1"/>
          <w:sz w:val="24"/>
          <w:szCs w:val="24"/>
        </w:rPr>
        <w:t>regresi</w:t>
      </w:r>
      <w:proofErr w:type="spellEnd"/>
      <w:r w:rsidRPr="00E310BF">
        <w:rPr>
          <w:rFonts w:ascii="Times New Roman" w:hAnsi="Times New Roman" w:cs="Times New Roman"/>
          <w:bCs/>
          <w:color w:val="000000" w:themeColor="text1"/>
          <w:sz w:val="24"/>
          <w:szCs w:val="24"/>
        </w:rPr>
        <w:t xml:space="preserve"> linear </w:t>
      </w:r>
      <w:proofErr w:type="spellStart"/>
      <w:r w:rsidRPr="00E310BF">
        <w:rPr>
          <w:rFonts w:ascii="Times New Roman" w:hAnsi="Times New Roman" w:cs="Times New Roman"/>
          <w:bCs/>
          <w:color w:val="000000" w:themeColor="text1"/>
          <w:sz w:val="24"/>
          <w:szCs w:val="24"/>
        </w:rPr>
        <w:t>berganda</w:t>
      </w:r>
      <w:proofErr w:type="spellEnd"/>
      <w:r w:rsidRPr="00E310BF">
        <w:rPr>
          <w:rFonts w:ascii="Times New Roman" w:hAnsi="Times New Roman" w:cs="Times New Roman"/>
          <w:bCs/>
          <w:color w:val="000000" w:themeColor="text1"/>
          <w:sz w:val="24"/>
          <w:szCs w:val="24"/>
        </w:rPr>
        <w:t xml:space="preserve">. </w:t>
      </w:r>
      <w:r w:rsidRPr="00E310BF">
        <w:rPr>
          <w:rFonts w:ascii="Times New Roman" w:hAnsi="Times New Roman" w:cs="Times New Roman"/>
          <w:bCs/>
          <w:sz w:val="24"/>
          <w:szCs w:val="24"/>
        </w:rPr>
        <w:t xml:space="preserve">Hasil </w:t>
      </w:r>
      <w:proofErr w:type="spellStart"/>
      <w:r w:rsidRPr="00E310BF">
        <w:rPr>
          <w:rFonts w:ascii="Times New Roman" w:hAnsi="Times New Roman" w:cs="Times New Roman"/>
          <w:bCs/>
          <w:sz w:val="24"/>
          <w:szCs w:val="24"/>
        </w:rPr>
        <w:t>analisis</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menunjukkan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bahwa</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variabel</w:t>
      </w:r>
      <w:proofErr w:type="spellEnd"/>
      <w:r w:rsidRPr="00E310BF">
        <w:rPr>
          <w:rFonts w:ascii="Times New Roman" w:hAnsi="Times New Roman" w:cs="Times New Roman"/>
          <w:bCs/>
          <w:sz w:val="24"/>
          <w:szCs w:val="24"/>
        </w:rPr>
        <w:t xml:space="preserve"> CR </w:t>
      </w:r>
      <w:proofErr w:type="spellStart"/>
      <w:r w:rsidRPr="00E310BF">
        <w:rPr>
          <w:rFonts w:ascii="Times New Roman" w:hAnsi="Times New Roman" w:cs="Times New Roman"/>
          <w:bCs/>
          <w:sz w:val="24"/>
          <w:szCs w:val="24"/>
        </w:rPr>
        <w:t>berpengaruh</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positif</w:t>
      </w:r>
      <w:proofErr w:type="spellEnd"/>
      <w:r w:rsidRPr="00E310BF">
        <w:rPr>
          <w:rFonts w:ascii="Times New Roman" w:hAnsi="Times New Roman" w:cs="Times New Roman"/>
          <w:bCs/>
          <w:sz w:val="24"/>
          <w:szCs w:val="24"/>
        </w:rPr>
        <w:t xml:space="preserve"> dan </w:t>
      </w:r>
      <w:proofErr w:type="spellStart"/>
      <w:r w:rsidRPr="00E310BF">
        <w:rPr>
          <w:rFonts w:ascii="Times New Roman" w:hAnsi="Times New Roman" w:cs="Times New Roman"/>
          <w:bCs/>
          <w:sz w:val="24"/>
          <w:szCs w:val="24"/>
        </w:rPr>
        <w:t>signifikan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terhadap</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CR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Besarnya</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likuiditas</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akan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meningkatkan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dividen</w:t>
      </w:r>
      <w:proofErr w:type="spellEnd"/>
      <w:r w:rsidRPr="00E310BF">
        <w:rPr>
          <w:rFonts w:ascii="Times New Roman" w:hAnsi="Times New Roman" w:cs="Times New Roman"/>
          <w:bCs/>
          <w:sz w:val="24"/>
          <w:szCs w:val="24"/>
        </w:rPr>
        <w:t xml:space="preserve">.  ROE </w:t>
      </w:r>
      <w:proofErr w:type="spellStart"/>
      <w:r w:rsidRPr="00E310BF">
        <w:rPr>
          <w:rFonts w:ascii="Times New Roman" w:hAnsi="Times New Roman" w:cs="Times New Roman"/>
          <w:bCs/>
          <w:sz w:val="24"/>
          <w:szCs w:val="24"/>
        </w:rPr>
        <w:t>berpengaruh</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positif</w:t>
      </w:r>
      <w:proofErr w:type="spellEnd"/>
      <w:r w:rsidRPr="00E310BF">
        <w:rPr>
          <w:rFonts w:ascii="Times New Roman" w:hAnsi="Times New Roman" w:cs="Times New Roman"/>
          <w:bCs/>
          <w:sz w:val="24"/>
          <w:szCs w:val="24"/>
        </w:rPr>
        <w:t xml:space="preserve"> dan </w:t>
      </w:r>
      <w:proofErr w:type="spellStart"/>
      <w:r w:rsidRPr="00E310BF">
        <w:rPr>
          <w:rFonts w:ascii="Times New Roman" w:hAnsi="Times New Roman" w:cs="Times New Roman"/>
          <w:bCs/>
          <w:sz w:val="24"/>
          <w:szCs w:val="24"/>
        </w:rPr>
        <w:t>signifikan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terhadap</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ROE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Besarnya</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profitabilitas</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akan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meningkatkan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dividen</w:t>
      </w:r>
      <w:proofErr w:type="spellEnd"/>
      <w:r w:rsidRPr="00E310BF">
        <w:rPr>
          <w:rFonts w:ascii="Times New Roman" w:hAnsi="Times New Roman" w:cs="Times New Roman"/>
          <w:bCs/>
          <w:sz w:val="24"/>
          <w:szCs w:val="24"/>
        </w:rPr>
        <w:t xml:space="preserve">. DER </w:t>
      </w:r>
      <w:proofErr w:type="spellStart"/>
      <w:r w:rsidRPr="00E310BF">
        <w:rPr>
          <w:rFonts w:ascii="Times New Roman" w:hAnsi="Times New Roman" w:cs="Times New Roman"/>
          <w:bCs/>
          <w:sz w:val="24"/>
          <w:szCs w:val="24"/>
        </w:rPr>
        <w:t>berpengaruh</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negatif</w:t>
      </w:r>
      <w:proofErr w:type="spellEnd"/>
      <w:r w:rsidRPr="00E310BF">
        <w:rPr>
          <w:rFonts w:ascii="Times New Roman" w:hAnsi="Times New Roman" w:cs="Times New Roman"/>
          <w:bCs/>
          <w:sz w:val="24"/>
          <w:szCs w:val="24"/>
        </w:rPr>
        <w:t xml:space="preserve"> dan </w:t>
      </w:r>
      <w:proofErr w:type="spellStart"/>
      <w:r w:rsidRPr="00E310BF">
        <w:rPr>
          <w:rFonts w:ascii="Times New Roman" w:hAnsi="Times New Roman" w:cs="Times New Roman"/>
          <w:bCs/>
          <w:sz w:val="24"/>
          <w:szCs w:val="24"/>
        </w:rPr>
        <w:t>signifikan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terhadap</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DER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rendah</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Besarnya</w:t>
      </w:r>
      <w:proofErr w:type="spellEnd"/>
      <w:r w:rsidRPr="00E310BF">
        <w:rPr>
          <w:rFonts w:ascii="Times New Roman" w:hAnsi="Times New Roman" w:cs="Times New Roman"/>
          <w:bCs/>
          <w:sz w:val="24"/>
          <w:szCs w:val="24"/>
        </w:rPr>
        <w:t xml:space="preserve"> </w:t>
      </w:r>
      <w:r w:rsidRPr="00E310BF">
        <w:rPr>
          <w:rFonts w:ascii="Times New Roman" w:hAnsi="Times New Roman" w:cs="Times New Roman"/>
          <w:bCs/>
          <w:i/>
          <w:iCs/>
          <w:sz w:val="24"/>
          <w:szCs w:val="24"/>
        </w:rPr>
        <w:t xml:space="preserve">leverage </w:t>
      </w:r>
      <w:proofErr w:type="spellStart"/>
      <w:r w:rsidRPr="00E310BF">
        <w:rPr>
          <w:rFonts w:ascii="Times New Roman" w:hAnsi="Times New Roman" w:cs="Times New Roman"/>
          <w:bCs/>
          <w:sz w:val="24"/>
          <w:szCs w:val="24"/>
        </w:rPr>
        <w:t>akan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menurunkan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dividen</w:t>
      </w:r>
      <w:proofErr w:type="spellEnd"/>
      <w:r w:rsidRPr="00E310BF">
        <w:rPr>
          <w:rFonts w:ascii="Times New Roman" w:hAnsi="Times New Roman" w:cs="Times New Roman"/>
          <w:bCs/>
          <w:sz w:val="24"/>
          <w:szCs w:val="24"/>
        </w:rPr>
        <w:t xml:space="preserve">. </w:t>
      </w:r>
      <w:r w:rsidRPr="00E310BF">
        <w:rPr>
          <w:rFonts w:ascii="Times New Roman" w:hAnsi="Times New Roman" w:cs="Times New Roman"/>
          <w:bCs/>
          <w:i/>
          <w:sz w:val="24"/>
          <w:szCs w:val="24"/>
        </w:rPr>
        <w:t xml:space="preserve">Firm Size </w:t>
      </w:r>
      <w:proofErr w:type="spellStart"/>
      <w:r w:rsidRPr="00E310BF">
        <w:rPr>
          <w:rFonts w:ascii="Times New Roman" w:hAnsi="Times New Roman" w:cs="Times New Roman"/>
          <w:bCs/>
          <w:sz w:val="24"/>
          <w:szCs w:val="24"/>
        </w:rPr>
        <w:t>berpengaruh</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positif</w:t>
      </w:r>
      <w:proofErr w:type="spellEnd"/>
      <w:r w:rsidRPr="00E310BF">
        <w:rPr>
          <w:rFonts w:ascii="Times New Roman" w:hAnsi="Times New Roman" w:cs="Times New Roman"/>
          <w:bCs/>
          <w:sz w:val="24"/>
          <w:szCs w:val="24"/>
        </w:rPr>
        <w:t xml:space="preserve"> dan </w:t>
      </w:r>
      <w:proofErr w:type="spellStart"/>
      <w:r w:rsidRPr="00E310BF">
        <w:rPr>
          <w:rFonts w:ascii="Times New Roman" w:hAnsi="Times New Roman" w:cs="Times New Roman"/>
          <w:bCs/>
          <w:sz w:val="24"/>
          <w:szCs w:val="24"/>
        </w:rPr>
        <w:t>signifikan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terhadap</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w:t>
      </w:r>
      <w:r w:rsidRPr="00E310BF">
        <w:rPr>
          <w:rFonts w:ascii="Times New Roman" w:hAnsi="Times New Roman" w:cs="Times New Roman"/>
          <w:bCs/>
          <w:i/>
          <w:iCs/>
          <w:sz w:val="24"/>
          <w:szCs w:val="24"/>
        </w:rPr>
        <w:t xml:space="preserve">Firm Size </w:t>
      </w:r>
      <w:proofErr w:type="spellStart"/>
      <w:r w:rsidRPr="00E310BF">
        <w:rPr>
          <w:rFonts w:ascii="Times New Roman" w:hAnsi="Times New Roman" w:cs="Times New Roman"/>
          <w:bCs/>
          <w:sz w:val="24"/>
          <w:szCs w:val="24"/>
        </w:rPr>
        <w:t>semakin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tinggi</w:t>
      </w:r>
      <w:proofErr w:type="spellEnd"/>
      <w:r w:rsidRPr="00E310BF">
        <w:rPr>
          <w:rFonts w:ascii="Times New Roman" w:hAnsi="Times New Roman" w:cs="Times New Roman"/>
          <w:bCs/>
          <w:sz w:val="24"/>
          <w:szCs w:val="24"/>
        </w:rPr>
        <w:t xml:space="preserve"> DPR. </w:t>
      </w:r>
      <w:proofErr w:type="spellStart"/>
      <w:r w:rsidRPr="00E310BF">
        <w:rPr>
          <w:rFonts w:ascii="Times New Roman" w:hAnsi="Times New Roman" w:cs="Times New Roman"/>
          <w:bCs/>
          <w:sz w:val="24"/>
          <w:szCs w:val="24"/>
        </w:rPr>
        <w:t>Tingginya</w:t>
      </w:r>
      <w:proofErr w:type="spellEnd"/>
      <w:r w:rsidRPr="00E310BF">
        <w:rPr>
          <w:rFonts w:ascii="Times New Roman" w:hAnsi="Times New Roman" w:cs="Times New Roman"/>
          <w:bCs/>
          <w:sz w:val="24"/>
          <w:szCs w:val="24"/>
        </w:rPr>
        <w:t xml:space="preserve"> </w:t>
      </w:r>
      <w:r w:rsidRPr="00E310BF">
        <w:rPr>
          <w:rFonts w:ascii="Times New Roman" w:hAnsi="Times New Roman" w:cs="Times New Roman"/>
          <w:bCs/>
          <w:i/>
          <w:iCs/>
          <w:sz w:val="24"/>
          <w:szCs w:val="24"/>
        </w:rPr>
        <w:t>Firm Size</w:t>
      </w:r>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akan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meningkatkan</w:t>
      </w:r>
      <w:proofErr w:type="spellEnd"/>
      <w:r w:rsidRPr="00E310BF">
        <w:rPr>
          <w:rFonts w:ascii="Times New Roman" w:hAnsi="Times New Roman" w:cs="Times New Roman"/>
          <w:bCs/>
          <w:sz w:val="24"/>
          <w:szCs w:val="24"/>
        </w:rPr>
        <w:t xml:space="preserve"> </w:t>
      </w:r>
      <w:proofErr w:type="spellStart"/>
      <w:r w:rsidRPr="00E310BF">
        <w:rPr>
          <w:rFonts w:ascii="Times New Roman" w:hAnsi="Times New Roman" w:cs="Times New Roman"/>
          <w:bCs/>
          <w:sz w:val="24"/>
          <w:szCs w:val="24"/>
        </w:rPr>
        <w:t>dividen</w:t>
      </w:r>
      <w:proofErr w:type="spellEnd"/>
      <w:r w:rsidRPr="00E310BF">
        <w:rPr>
          <w:rFonts w:ascii="Times New Roman" w:hAnsi="Times New Roman" w:cs="Times New Roman"/>
          <w:bCs/>
          <w:sz w:val="24"/>
          <w:szCs w:val="24"/>
        </w:rPr>
        <w:t>.</w:t>
      </w:r>
      <w:r w:rsidRPr="00E310BF">
        <w:rPr>
          <w:rFonts w:ascii="Times New Roman" w:hAnsi="Times New Roman" w:cs="Times New Roman"/>
          <w:bCs/>
          <w:color w:val="000000" w:themeColor="text1"/>
          <w:sz w:val="24"/>
          <w:szCs w:val="24"/>
        </w:rPr>
        <w:t xml:space="preserve"> </w:t>
      </w:r>
    </w:p>
    <w:bookmarkEnd w:id="1"/>
    <w:p w14:paraId="1C8956AD" w14:textId="77777777" w:rsidR="006B1B1C" w:rsidRPr="00E310BF" w:rsidRDefault="006B1B1C" w:rsidP="00E310BF">
      <w:pPr>
        <w:spacing w:after="0" w:line="240" w:lineRule="auto"/>
        <w:jc w:val="both"/>
        <w:rPr>
          <w:rFonts w:ascii="Times New Roman" w:hAnsi="Times New Roman" w:cs="Times New Roman"/>
          <w:bCs/>
          <w:color w:val="000000" w:themeColor="text1"/>
          <w:sz w:val="24"/>
          <w:szCs w:val="24"/>
        </w:rPr>
      </w:pPr>
    </w:p>
    <w:p w14:paraId="5BCEEA76" w14:textId="1A0CA9A1" w:rsidR="006B1B1C" w:rsidRDefault="006B1B1C" w:rsidP="00E310BF">
      <w:pPr>
        <w:spacing w:after="0" w:line="240" w:lineRule="auto"/>
        <w:jc w:val="both"/>
        <w:rPr>
          <w:rFonts w:ascii="Times New Roman" w:hAnsi="Times New Roman" w:cs="Times New Roman"/>
          <w:bCs/>
          <w:i/>
          <w:color w:val="000000" w:themeColor="text1"/>
          <w:sz w:val="24"/>
          <w:szCs w:val="24"/>
        </w:rPr>
      </w:pPr>
      <w:r w:rsidRPr="00E310BF">
        <w:rPr>
          <w:rFonts w:ascii="Times New Roman" w:hAnsi="Times New Roman" w:cs="Times New Roman"/>
          <w:b/>
          <w:bCs/>
          <w:iCs/>
          <w:color w:val="000000" w:themeColor="text1"/>
          <w:sz w:val="24"/>
          <w:szCs w:val="24"/>
        </w:rPr>
        <w:t xml:space="preserve">Kata </w:t>
      </w:r>
      <w:proofErr w:type="spellStart"/>
      <w:r w:rsidRPr="00E310BF">
        <w:rPr>
          <w:rFonts w:ascii="Times New Roman" w:hAnsi="Times New Roman" w:cs="Times New Roman"/>
          <w:b/>
          <w:bCs/>
          <w:iCs/>
          <w:color w:val="000000" w:themeColor="text1"/>
          <w:sz w:val="24"/>
          <w:szCs w:val="24"/>
        </w:rPr>
        <w:t>Kunci</w:t>
      </w:r>
      <w:proofErr w:type="spellEnd"/>
      <w:r w:rsidRPr="00E310BF">
        <w:rPr>
          <w:rFonts w:ascii="Times New Roman" w:hAnsi="Times New Roman" w:cs="Times New Roman"/>
          <w:b/>
          <w:bCs/>
          <w:i/>
          <w:color w:val="000000" w:themeColor="text1"/>
          <w:sz w:val="24"/>
          <w:szCs w:val="24"/>
        </w:rPr>
        <w:t xml:space="preserve">: </w:t>
      </w:r>
      <w:proofErr w:type="spellStart"/>
      <w:r w:rsidRPr="00E310BF">
        <w:rPr>
          <w:rFonts w:ascii="Times New Roman" w:hAnsi="Times New Roman" w:cs="Times New Roman"/>
          <w:bCs/>
          <w:i/>
          <w:color w:val="000000" w:themeColor="text1"/>
          <w:sz w:val="24"/>
          <w:szCs w:val="24"/>
        </w:rPr>
        <w:t>Likuiditas</w:t>
      </w:r>
      <w:proofErr w:type="spellEnd"/>
      <w:r w:rsidRPr="00E310BF">
        <w:rPr>
          <w:rFonts w:ascii="Times New Roman" w:hAnsi="Times New Roman" w:cs="Times New Roman"/>
          <w:bCs/>
          <w:i/>
          <w:color w:val="000000" w:themeColor="text1"/>
          <w:sz w:val="24"/>
          <w:szCs w:val="24"/>
        </w:rPr>
        <w:t xml:space="preserve">, </w:t>
      </w:r>
      <w:proofErr w:type="spellStart"/>
      <w:r w:rsidRPr="00E310BF">
        <w:rPr>
          <w:rFonts w:ascii="Times New Roman" w:hAnsi="Times New Roman" w:cs="Times New Roman"/>
          <w:bCs/>
          <w:i/>
          <w:color w:val="000000" w:themeColor="text1"/>
          <w:sz w:val="24"/>
          <w:szCs w:val="24"/>
        </w:rPr>
        <w:t>Profitabilitas</w:t>
      </w:r>
      <w:proofErr w:type="spellEnd"/>
      <w:r w:rsidRPr="00E310BF">
        <w:rPr>
          <w:rFonts w:ascii="Times New Roman" w:hAnsi="Times New Roman" w:cs="Times New Roman"/>
          <w:bCs/>
          <w:i/>
          <w:color w:val="000000" w:themeColor="text1"/>
          <w:sz w:val="24"/>
          <w:szCs w:val="24"/>
        </w:rPr>
        <w:t xml:space="preserve">, Leverage, Firm Size, </w:t>
      </w:r>
      <w:proofErr w:type="spellStart"/>
      <w:r w:rsidRPr="00E310BF">
        <w:rPr>
          <w:rFonts w:ascii="Times New Roman" w:hAnsi="Times New Roman" w:cs="Times New Roman"/>
          <w:bCs/>
          <w:i/>
          <w:color w:val="000000" w:themeColor="text1"/>
          <w:sz w:val="24"/>
          <w:szCs w:val="24"/>
        </w:rPr>
        <w:t>Kebijakan</w:t>
      </w:r>
      <w:proofErr w:type="spellEnd"/>
      <w:r w:rsidRPr="00E310BF">
        <w:rPr>
          <w:rFonts w:ascii="Times New Roman" w:hAnsi="Times New Roman" w:cs="Times New Roman"/>
          <w:bCs/>
          <w:i/>
          <w:color w:val="000000" w:themeColor="text1"/>
          <w:sz w:val="24"/>
          <w:szCs w:val="24"/>
        </w:rPr>
        <w:t xml:space="preserve"> </w:t>
      </w:r>
      <w:proofErr w:type="spellStart"/>
      <w:r w:rsidRPr="00E310BF">
        <w:rPr>
          <w:rFonts w:ascii="Times New Roman" w:hAnsi="Times New Roman" w:cs="Times New Roman"/>
          <w:bCs/>
          <w:i/>
          <w:color w:val="000000" w:themeColor="text1"/>
          <w:sz w:val="24"/>
          <w:szCs w:val="24"/>
        </w:rPr>
        <w:t>Dividen</w:t>
      </w:r>
      <w:proofErr w:type="spellEnd"/>
    </w:p>
    <w:p w14:paraId="72D44014" w14:textId="6FD6EA78" w:rsidR="001C07C9" w:rsidRPr="00E310BF" w:rsidRDefault="001C07C9" w:rsidP="00E310BF">
      <w:pPr>
        <w:spacing w:after="0" w:line="240" w:lineRule="auto"/>
        <w:jc w:val="both"/>
        <w:rPr>
          <w:rFonts w:ascii="Times New Roman" w:hAnsi="Times New Roman" w:cs="Times New Roman"/>
          <w:bCs/>
          <w:iCs/>
          <w:color w:val="000000" w:themeColor="text1"/>
          <w:sz w:val="24"/>
          <w:szCs w:val="24"/>
        </w:rPr>
      </w:pPr>
      <w:r>
        <w:rPr>
          <w:noProof/>
        </w:rPr>
        <w:drawing>
          <wp:inline distT="0" distB="0" distL="0" distR="0" wp14:anchorId="22EDF76E" wp14:editId="1E39F7ED">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C0592E0" w14:textId="41003DA3" w:rsidR="006B1B1C" w:rsidRPr="00E310BF" w:rsidRDefault="006B1B1C" w:rsidP="00E310BF">
      <w:pPr>
        <w:spacing w:after="0" w:line="240" w:lineRule="auto"/>
        <w:jc w:val="both"/>
        <w:rPr>
          <w:rFonts w:ascii="Times New Roman" w:hAnsi="Times New Roman" w:cs="Times New Roman"/>
          <w:bCs/>
          <w:sz w:val="24"/>
          <w:szCs w:val="24"/>
        </w:rPr>
      </w:pPr>
    </w:p>
    <w:p w14:paraId="6CE06554" w14:textId="77777777" w:rsidR="006B1B1C" w:rsidRPr="00E310BF" w:rsidRDefault="006B1B1C" w:rsidP="00E310BF">
      <w:pPr>
        <w:spacing w:after="0" w:line="240" w:lineRule="auto"/>
        <w:jc w:val="center"/>
        <w:rPr>
          <w:rFonts w:ascii="Times New Roman" w:hAnsi="Times New Roman" w:cs="Times New Roman"/>
          <w:b/>
          <w:bCs/>
          <w:sz w:val="24"/>
          <w:szCs w:val="24"/>
        </w:rPr>
      </w:pPr>
    </w:p>
    <w:p w14:paraId="779C2C11" w14:textId="0A2D5F3F" w:rsidR="006B1B1C" w:rsidRPr="00E310BF" w:rsidRDefault="006B1B1C" w:rsidP="00E310BF">
      <w:pPr>
        <w:spacing w:after="0" w:line="240" w:lineRule="auto"/>
        <w:jc w:val="center"/>
        <w:rPr>
          <w:rFonts w:ascii="Times New Roman" w:hAnsi="Times New Roman" w:cs="Times New Roman"/>
          <w:b/>
          <w:bCs/>
          <w:sz w:val="24"/>
          <w:szCs w:val="24"/>
        </w:rPr>
      </w:pPr>
    </w:p>
    <w:p w14:paraId="09ABA39F" w14:textId="77777777" w:rsidR="006B1B1C" w:rsidRPr="00E310BF" w:rsidRDefault="006B1B1C" w:rsidP="00E310BF">
      <w:pPr>
        <w:spacing w:after="0" w:line="240" w:lineRule="auto"/>
        <w:jc w:val="center"/>
        <w:rPr>
          <w:rFonts w:ascii="Times New Roman" w:hAnsi="Times New Roman" w:cs="Times New Roman"/>
          <w:b/>
          <w:bCs/>
          <w:sz w:val="24"/>
          <w:szCs w:val="24"/>
        </w:rPr>
      </w:pPr>
    </w:p>
    <w:p w14:paraId="3D537F63" w14:textId="77777777" w:rsidR="006B1B1C" w:rsidRPr="00E310BF" w:rsidRDefault="006B1B1C" w:rsidP="00E310BF">
      <w:pPr>
        <w:spacing w:after="0" w:line="240" w:lineRule="auto"/>
        <w:jc w:val="center"/>
        <w:rPr>
          <w:rFonts w:ascii="Times New Roman" w:hAnsi="Times New Roman" w:cs="Times New Roman"/>
          <w:b/>
          <w:bCs/>
          <w:sz w:val="24"/>
          <w:szCs w:val="24"/>
        </w:rPr>
      </w:pPr>
    </w:p>
    <w:p w14:paraId="474AD281" w14:textId="77777777" w:rsidR="006B1B1C" w:rsidRPr="00E310BF" w:rsidRDefault="006B1B1C" w:rsidP="00E310BF">
      <w:pPr>
        <w:spacing w:after="0" w:line="240" w:lineRule="auto"/>
        <w:rPr>
          <w:rFonts w:ascii="Times New Roman" w:hAnsi="Times New Roman" w:cs="Times New Roman"/>
          <w:b/>
          <w:bCs/>
          <w:sz w:val="24"/>
          <w:szCs w:val="24"/>
        </w:rPr>
      </w:pPr>
    </w:p>
    <w:p w14:paraId="3831A835" w14:textId="77777777" w:rsidR="00E310BF" w:rsidRDefault="00E310BF">
      <w:pPr>
        <w:jc w:val="both"/>
        <w:rPr>
          <w:rFonts w:ascii="Times New Roman" w:hAnsi="Times New Roman" w:cs="Times New Roman"/>
          <w:b/>
          <w:bCs/>
          <w:i/>
          <w:sz w:val="24"/>
          <w:szCs w:val="24"/>
        </w:rPr>
      </w:pPr>
      <w:r>
        <w:rPr>
          <w:rFonts w:ascii="Times New Roman" w:hAnsi="Times New Roman" w:cs="Times New Roman"/>
          <w:b/>
          <w:bCs/>
          <w:i/>
          <w:sz w:val="24"/>
          <w:szCs w:val="24"/>
        </w:rPr>
        <w:br w:type="page"/>
      </w:r>
    </w:p>
    <w:p w14:paraId="1C7A7B07" w14:textId="37C129D6" w:rsidR="006B1B1C" w:rsidRPr="00E310BF" w:rsidRDefault="00AD0E11" w:rsidP="00E310BF">
      <w:pPr>
        <w:spacing w:after="0" w:line="240" w:lineRule="auto"/>
        <w:jc w:val="center"/>
        <w:rPr>
          <w:rFonts w:ascii="Times New Roman" w:hAnsi="Times New Roman" w:cs="Times New Roman"/>
          <w:b/>
          <w:bCs/>
          <w:i/>
          <w:sz w:val="24"/>
          <w:szCs w:val="24"/>
        </w:rPr>
      </w:pPr>
      <w:r w:rsidRPr="00E310BF">
        <w:rPr>
          <w:rFonts w:ascii="Times New Roman" w:hAnsi="Times New Roman" w:cs="Times New Roman"/>
          <w:b/>
          <w:bCs/>
          <w:i/>
          <w:sz w:val="24"/>
          <w:szCs w:val="24"/>
        </w:rPr>
        <w:lastRenderedPageBreak/>
        <w:t>ANALYSIS OF THE EFFECT OF LIQUIDITY, PROFITABILITY,</w:t>
      </w:r>
      <w:r w:rsidR="00E310BF" w:rsidRPr="00E310BF">
        <w:rPr>
          <w:rFonts w:ascii="Times New Roman" w:hAnsi="Times New Roman" w:cs="Times New Roman"/>
          <w:b/>
          <w:bCs/>
          <w:i/>
          <w:sz w:val="24"/>
          <w:szCs w:val="24"/>
          <w:lang w:val="id-ID"/>
        </w:rPr>
        <w:t xml:space="preserve"> </w:t>
      </w:r>
      <w:r w:rsidRPr="00E310BF">
        <w:rPr>
          <w:rFonts w:ascii="Times New Roman" w:hAnsi="Times New Roman" w:cs="Times New Roman"/>
          <w:b/>
          <w:bCs/>
          <w:i/>
          <w:sz w:val="24"/>
          <w:szCs w:val="24"/>
        </w:rPr>
        <w:t>LEVERAGE AND FIRM SIZE ON DIVIDEND POLICY ON MANUFACTURING COMPANIES LISTED ON THE INDONESIA STOCK EXCHANGE 2016-2020</w:t>
      </w:r>
    </w:p>
    <w:p w14:paraId="21CE7F0E" w14:textId="77777777" w:rsidR="006B1B1C" w:rsidRPr="00E310BF" w:rsidRDefault="006B1B1C" w:rsidP="00E310BF">
      <w:pPr>
        <w:spacing w:after="0" w:line="240" w:lineRule="auto"/>
        <w:jc w:val="center"/>
        <w:rPr>
          <w:rFonts w:ascii="Times New Roman" w:hAnsi="Times New Roman" w:cs="Times New Roman"/>
          <w:b/>
          <w:bCs/>
          <w:i/>
          <w:sz w:val="24"/>
          <w:szCs w:val="24"/>
        </w:rPr>
      </w:pPr>
    </w:p>
    <w:p w14:paraId="09ED08D1" w14:textId="77777777" w:rsidR="006B1B1C" w:rsidRPr="00E310BF" w:rsidRDefault="006B1B1C" w:rsidP="00E310BF">
      <w:pPr>
        <w:spacing w:after="0" w:line="240" w:lineRule="auto"/>
        <w:jc w:val="center"/>
        <w:rPr>
          <w:rFonts w:ascii="Times New Roman" w:hAnsi="Times New Roman" w:cs="Times New Roman"/>
          <w:b/>
          <w:bCs/>
          <w:i/>
          <w:sz w:val="24"/>
          <w:szCs w:val="24"/>
        </w:rPr>
      </w:pPr>
      <w:proofErr w:type="spellStart"/>
      <w:r w:rsidRPr="00E310BF">
        <w:rPr>
          <w:rFonts w:ascii="Times New Roman" w:hAnsi="Times New Roman" w:cs="Times New Roman"/>
          <w:b/>
          <w:bCs/>
          <w:i/>
          <w:sz w:val="24"/>
          <w:szCs w:val="24"/>
        </w:rPr>
        <w:t>Suharyanti</w:t>
      </w:r>
      <w:proofErr w:type="spellEnd"/>
    </w:p>
    <w:p w14:paraId="6577ED66" w14:textId="77777777" w:rsidR="006B1B1C" w:rsidRPr="00E310BF" w:rsidRDefault="006B1B1C" w:rsidP="00E310BF">
      <w:pPr>
        <w:spacing w:after="0" w:line="240" w:lineRule="auto"/>
        <w:rPr>
          <w:rFonts w:ascii="Times New Roman" w:hAnsi="Times New Roman" w:cs="Times New Roman"/>
          <w:b/>
          <w:bCs/>
          <w:i/>
          <w:sz w:val="24"/>
          <w:szCs w:val="24"/>
        </w:rPr>
      </w:pPr>
    </w:p>
    <w:p w14:paraId="44DB5A17" w14:textId="77777777" w:rsidR="006B1B1C" w:rsidRPr="00E310BF" w:rsidRDefault="006B1B1C" w:rsidP="00E310BF">
      <w:pPr>
        <w:pStyle w:val="Heading1"/>
        <w:spacing w:before="0" w:line="240" w:lineRule="auto"/>
        <w:jc w:val="center"/>
        <w:rPr>
          <w:rFonts w:ascii="Times New Roman" w:hAnsi="Times New Roman" w:cs="Times New Roman"/>
          <w:b/>
          <w:bCs/>
          <w:i/>
          <w:color w:val="auto"/>
          <w:sz w:val="24"/>
          <w:szCs w:val="24"/>
        </w:rPr>
      </w:pPr>
      <w:bookmarkStart w:id="2" w:name="_Toc96612940"/>
      <w:r w:rsidRPr="00E310BF">
        <w:rPr>
          <w:rFonts w:ascii="Times New Roman" w:hAnsi="Times New Roman" w:cs="Times New Roman"/>
          <w:b/>
          <w:bCs/>
          <w:i/>
          <w:color w:val="auto"/>
          <w:sz w:val="24"/>
          <w:szCs w:val="24"/>
        </w:rPr>
        <w:t>Abstract</w:t>
      </w:r>
      <w:bookmarkEnd w:id="2"/>
    </w:p>
    <w:p w14:paraId="02E2569E" w14:textId="5556A0E2" w:rsidR="006B1B1C" w:rsidRPr="00E310BF" w:rsidRDefault="006B1B1C" w:rsidP="00E310BF">
      <w:pPr>
        <w:spacing w:after="0" w:line="240" w:lineRule="auto"/>
        <w:jc w:val="both"/>
        <w:rPr>
          <w:rFonts w:ascii="Times New Roman" w:hAnsi="Times New Roman" w:cs="Times New Roman"/>
          <w:bCs/>
          <w:i/>
          <w:sz w:val="24"/>
          <w:szCs w:val="24"/>
        </w:rPr>
      </w:pPr>
      <w:r w:rsidRPr="00E310BF">
        <w:rPr>
          <w:rFonts w:ascii="Times New Roman" w:hAnsi="Times New Roman" w:cs="Times New Roman"/>
          <w:bCs/>
          <w:i/>
          <w:sz w:val="24"/>
          <w:szCs w:val="24"/>
        </w:rPr>
        <w:t xml:space="preserve">This study aims to analyze the effect of financial performance on dividend policy in public companies listed on Indonesia Stock Exchange for the period of 2016 to 2020. Company financial performance consists of liquidity </w:t>
      </w:r>
      <w:r w:rsidR="00AD0E11" w:rsidRPr="00E310BF">
        <w:rPr>
          <w:rFonts w:ascii="Times New Roman" w:hAnsi="Times New Roman" w:cs="Times New Roman"/>
          <w:bCs/>
          <w:i/>
          <w:sz w:val="24"/>
          <w:szCs w:val="24"/>
        </w:rPr>
        <w:t>variables</w:t>
      </w:r>
      <w:r w:rsidRPr="00E310BF">
        <w:rPr>
          <w:rFonts w:ascii="Times New Roman" w:hAnsi="Times New Roman" w:cs="Times New Roman"/>
          <w:bCs/>
          <w:i/>
          <w:sz w:val="24"/>
          <w:szCs w:val="24"/>
        </w:rPr>
        <w:t xml:space="preserve"> measured by Current Ratio (CR), profitability </w:t>
      </w:r>
      <w:r w:rsidR="00AD0E11" w:rsidRPr="00E310BF">
        <w:rPr>
          <w:rFonts w:ascii="Times New Roman" w:hAnsi="Times New Roman" w:cs="Times New Roman"/>
          <w:bCs/>
          <w:i/>
          <w:sz w:val="24"/>
          <w:szCs w:val="24"/>
        </w:rPr>
        <w:t>variables</w:t>
      </w:r>
      <w:r w:rsidRPr="00E310BF">
        <w:rPr>
          <w:rFonts w:ascii="Times New Roman" w:hAnsi="Times New Roman" w:cs="Times New Roman"/>
          <w:bCs/>
          <w:i/>
          <w:sz w:val="24"/>
          <w:szCs w:val="24"/>
        </w:rPr>
        <w:t xml:space="preserve"> measured by Return on </w:t>
      </w:r>
      <w:proofErr w:type="spellStart"/>
      <w:r w:rsidRPr="00E310BF">
        <w:rPr>
          <w:rFonts w:ascii="Times New Roman" w:hAnsi="Times New Roman" w:cs="Times New Roman"/>
          <w:bCs/>
          <w:i/>
          <w:sz w:val="24"/>
          <w:szCs w:val="24"/>
        </w:rPr>
        <w:t>Equi</w:t>
      </w:r>
      <w:proofErr w:type="spellEnd"/>
      <w:r w:rsidR="00AD0E11" w:rsidRPr="00E310BF">
        <w:rPr>
          <w:rFonts w:ascii="Times New Roman" w:hAnsi="Times New Roman" w:cs="Times New Roman"/>
          <w:bCs/>
          <w:i/>
          <w:sz w:val="24"/>
          <w:szCs w:val="24"/>
          <w:lang w:val="id-ID"/>
        </w:rPr>
        <w:t>t</w:t>
      </w:r>
      <w:r w:rsidRPr="00E310BF">
        <w:rPr>
          <w:rFonts w:ascii="Times New Roman" w:hAnsi="Times New Roman" w:cs="Times New Roman"/>
          <w:bCs/>
          <w:i/>
          <w:sz w:val="24"/>
          <w:szCs w:val="24"/>
        </w:rPr>
        <w:t xml:space="preserve">y (ROE), leverage </w:t>
      </w:r>
      <w:r w:rsidR="00AD0E11" w:rsidRPr="00E310BF">
        <w:rPr>
          <w:rFonts w:ascii="Times New Roman" w:hAnsi="Times New Roman" w:cs="Times New Roman"/>
          <w:bCs/>
          <w:i/>
          <w:sz w:val="24"/>
          <w:szCs w:val="24"/>
        </w:rPr>
        <w:t>variables</w:t>
      </w:r>
      <w:r w:rsidRPr="00E310BF">
        <w:rPr>
          <w:rFonts w:ascii="Times New Roman" w:hAnsi="Times New Roman" w:cs="Times New Roman"/>
          <w:bCs/>
          <w:i/>
          <w:sz w:val="24"/>
          <w:szCs w:val="24"/>
        </w:rPr>
        <w:t xml:space="preserve"> measured by </w:t>
      </w:r>
      <w:r w:rsidR="00AD0E11" w:rsidRPr="00E310BF">
        <w:rPr>
          <w:rFonts w:ascii="Times New Roman" w:hAnsi="Times New Roman" w:cs="Times New Roman"/>
          <w:bCs/>
          <w:i/>
          <w:sz w:val="24"/>
          <w:szCs w:val="24"/>
        </w:rPr>
        <w:t>Debt-to-Equity</w:t>
      </w:r>
      <w:r w:rsidRPr="00E310BF">
        <w:rPr>
          <w:rFonts w:ascii="Times New Roman" w:hAnsi="Times New Roman" w:cs="Times New Roman"/>
          <w:bCs/>
          <w:i/>
          <w:sz w:val="24"/>
          <w:szCs w:val="24"/>
        </w:rPr>
        <w:t xml:space="preserve"> Ratio (DER) and company size measured by Firm Size. The dividend policy is measured by the Dividend Payout Ratio (DPR). The population in this study is manufacturing companies listed on the Indonesia Stock Exchange from 2016 to 2020. Determination of the sample is done by using the purposive sampling method, and it obtain a sample of 95 manufacturing companies. This research data is secondary data obtained from company’s financial statements contained in the Indonesian Capital Market Directory (ICMD) and annual report. The analysis of data is using multiple linear regression. </w:t>
      </w:r>
      <w:r w:rsidRPr="00E310BF">
        <w:rPr>
          <w:rFonts w:ascii="Times New Roman" w:eastAsia="Times New Roman" w:hAnsi="Times New Roman" w:cs="Times New Roman"/>
          <w:i/>
          <w:sz w:val="24"/>
          <w:szCs w:val="24"/>
          <w:lang w:val="en" w:eastAsia="en-ID"/>
        </w:rPr>
        <w:t>The results of the analysis show that the CR variable has a positive and significant effect on the DPR. The higher the CR, the higher the DPR. The amount of liquidity will increase dividends. ROE has a positive and significant effect on the DPR. The higher the ROE, the higher the DPR. The amount of profitability will increase dividends. DER has a negative and significant effect on DPR. The higher the DER, the lower the DPR. The amount of leverage will reduce dividends. Firm Size has a positive and significant effect on the DPR. The higher the Firm Size, the higher the DPR. High Firm Size will increase dividends.</w:t>
      </w:r>
      <w:r w:rsidRPr="00E310BF">
        <w:rPr>
          <w:rFonts w:ascii="Times New Roman" w:hAnsi="Times New Roman" w:cs="Times New Roman"/>
          <w:bCs/>
          <w:i/>
          <w:sz w:val="24"/>
          <w:szCs w:val="24"/>
        </w:rPr>
        <w:t xml:space="preserve"> </w:t>
      </w:r>
    </w:p>
    <w:p w14:paraId="62BC615C" w14:textId="77777777" w:rsidR="006B1B1C" w:rsidRPr="00E310BF" w:rsidRDefault="006B1B1C" w:rsidP="00E310BF">
      <w:pPr>
        <w:spacing w:after="0" w:line="240" w:lineRule="auto"/>
        <w:jc w:val="both"/>
        <w:rPr>
          <w:rFonts w:ascii="Times New Roman" w:hAnsi="Times New Roman" w:cs="Times New Roman"/>
          <w:bCs/>
          <w:i/>
          <w:sz w:val="24"/>
          <w:szCs w:val="24"/>
        </w:rPr>
      </w:pPr>
    </w:p>
    <w:p w14:paraId="6FEFFE4E" w14:textId="6520AC3A" w:rsidR="006B1B1C" w:rsidRPr="00E310BF" w:rsidRDefault="006B1B1C" w:rsidP="00E310BF">
      <w:pPr>
        <w:spacing w:after="0" w:line="240" w:lineRule="auto"/>
        <w:jc w:val="both"/>
        <w:rPr>
          <w:rFonts w:ascii="Times New Roman" w:hAnsi="Times New Roman" w:cs="Times New Roman"/>
          <w:bCs/>
          <w:i/>
          <w:color w:val="000000" w:themeColor="text1"/>
          <w:sz w:val="24"/>
          <w:szCs w:val="24"/>
        </w:rPr>
      </w:pPr>
      <w:r w:rsidRPr="00E310BF">
        <w:rPr>
          <w:rFonts w:ascii="Times New Roman" w:hAnsi="Times New Roman" w:cs="Times New Roman"/>
          <w:b/>
          <w:bCs/>
          <w:i/>
          <w:color w:val="000000" w:themeColor="text1"/>
          <w:sz w:val="24"/>
          <w:szCs w:val="24"/>
        </w:rPr>
        <w:t xml:space="preserve">Keywords: </w:t>
      </w:r>
      <w:r w:rsidR="00AD0E11" w:rsidRPr="00E310BF">
        <w:rPr>
          <w:rFonts w:ascii="Times New Roman" w:hAnsi="Times New Roman" w:cs="Times New Roman"/>
          <w:bCs/>
          <w:i/>
          <w:color w:val="000000" w:themeColor="text1"/>
          <w:sz w:val="24"/>
          <w:szCs w:val="24"/>
        </w:rPr>
        <w:t>Liquidity</w:t>
      </w:r>
      <w:r w:rsidRPr="00E310BF">
        <w:rPr>
          <w:rFonts w:ascii="Times New Roman" w:hAnsi="Times New Roman" w:cs="Times New Roman"/>
          <w:bCs/>
          <w:i/>
          <w:color w:val="000000" w:themeColor="text1"/>
          <w:sz w:val="24"/>
          <w:szCs w:val="24"/>
        </w:rPr>
        <w:t xml:space="preserve">, Profitability, Leverage, Firm Size, </w:t>
      </w:r>
      <w:r w:rsidR="00AD0E11" w:rsidRPr="00E310BF">
        <w:rPr>
          <w:rFonts w:ascii="Times New Roman" w:hAnsi="Times New Roman" w:cs="Times New Roman"/>
          <w:bCs/>
          <w:i/>
          <w:color w:val="000000" w:themeColor="text1"/>
          <w:sz w:val="24"/>
          <w:szCs w:val="24"/>
        </w:rPr>
        <w:t>Dividend</w:t>
      </w:r>
      <w:r w:rsidRPr="00E310BF">
        <w:rPr>
          <w:rFonts w:ascii="Times New Roman" w:hAnsi="Times New Roman" w:cs="Times New Roman"/>
          <w:bCs/>
          <w:i/>
          <w:color w:val="000000" w:themeColor="text1"/>
          <w:sz w:val="24"/>
          <w:szCs w:val="24"/>
        </w:rPr>
        <w:t xml:space="preserve"> Policies</w:t>
      </w:r>
    </w:p>
    <w:p w14:paraId="64FBE826" w14:textId="086ECBA4" w:rsidR="006B1B1C" w:rsidRPr="00E310BF" w:rsidRDefault="006B1B1C" w:rsidP="00E310BF">
      <w:pPr>
        <w:spacing w:after="0" w:line="240" w:lineRule="auto"/>
        <w:rPr>
          <w:rFonts w:ascii="Times New Roman" w:hAnsi="Times New Roman" w:cs="Times New Roman"/>
          <w:b/>
          <w:bCs/>
          <w:sz w:val="24"/>
          <w:szCs w:val="24"/>
        </w:rPr>
      </w:pPr>
    </w:p>
    <w:p w14:paraId="2F05F6B6" w14:textId="77777777" w:rsidR="006B1B1C" w:rsidRPr="00E310BF" w:rsidRDefault="006B1B1C" w:rsidP="00E310BF">
      <w:pPr>
        <w:spacing w:after="0" w:line="240" w:lineRule="auto"/>
        <w:rPr>
          <w:rFonts w:ascii="Times New Roman" w:hAnsi="Times New Roman" w:cs="Times New Roman"/>
          <w:b/>
          <w:bCs/>
          <w:sz w:val="24"/>
          <w:szCs w:val="24"/>
        </w:rPr>
      </w:pPr>
    </w:p>
    <w:p w14:paraId="6205827D" w14:textId="77777777" w:rsidR="00AB4068" w:rsidRPr="00E310BF" w:rsidRDefault="00AB4068" w:rsidP="00E310BF">
      <w:pPr>
        <w:spacing w:after="0" w:line="240" w:lineRule="auto"/>
        <w:rPr>
          <w:rFonts w:ascii="Times New Roman" w:hAnsi="Times New Roman" w:cs="Times New Roman"/>
          <w:sz w:val="24"/>
          <w:szCs w:val="24"/>
        </w:rPr>
      </w:pPr>
    </w:p>
    <w:sectPr w:rsidR="00AB4068" w:rsidRPr="00E310BF" w:rsidSect="00E310BF">
      <w:pgSz w:w="11906" w:h="16838" w:code="9"/>
      <w:pgMar w:top="2268" w:right="1701" w:bottom="1701" w:left="226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1C"/>
    <w:rsid w:val="00032108"/>
    <w:rsid w:val="001C07C9"/>
    <w:rsid w:val="006B1B1C"/>
    <w:rsid w:val="00AB4068"/>
    <w:rsid w:val="00AD0E11"/>
    <w:rsid w:val="00E310BF"/>
    <w:rsid w:val="00FF65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3239"/>
  <w15:chartTrackingRefBased/>
  <w15:docId w15:val="{304B195A-FFBA-4310-A9E1-89ACABB0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1C"/>
    <w:pPr>
      <w:jc w:val="left"/>
    </w:pPr>
    <w:rPr>
      <w:kern w:val="0"/>
      <w:sz w:val="22"/>
      <w:lang w:eastAsia="en-US"/>
    </w:rPr>
  </w:style>
  <w:style w:type="paragraph" w:styleId="Heading1">
    <w:name w:val="heading 1"/>
    <w:basedOn w:val="Normal"/>
    <w:next w:val="Normal"/>
    <w:link w:val="Heading1Char"/>
    <w:uiPriority w:val="9"/>
    <w:qFormat/>
    <w:rsid w:val="006B1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B1C"/>
    <w:rPr>
      <w:rFonts w:asciiTheme="majorHAnsi" w:eastAsiaTheme="majorEastAsia" w:hAnsiTheme="majorHAnsi" w:cstheme="majorBidi"/>
      <w:color w:val="2F5496" w:themeColor="accent1" w:themeShade="BF"/>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April</dc:creator>
  <cp:keywords/>
  <dc:description/>
  <cp:lastModifiedBy>Suri Lia Wati</cp:lastModifiedBy>
  <cp:revision>5</cp:revision>
  <dcterms:created xsi:type="dcterms:W3CDTF">2022-03-01T17:31:00Z</dcterms:created>
  <dcterms:modified xsi:type="dcterms:W3CDTF">2022-04-07T01:37:00Z</dcterms:modified>
</cp:coreProperties>
</file>