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7766" w14:textId="77777777" w:rsidR="000C29FB" w:rsidRPr="00C837AD" w:rsidRDefault="000C29FB" w:rsidP="00C837AD">
      <w:pPr>
        <w:spacing w:after="0" w:line="240" w:lineRule="auto"/>
        <w:jc w:val="center"/>
        <w:rPr>
          <w:rFonts w:ascii="Times New Roman" w:hAnsi="Times New Roman" w:cs="Times New Roman"/>
          <w:b/>
          <w:bCs/>
          <w:color w:val="000000" w:themeColor="text1"/>
          <w:sz w:val="24"/>
          <w:szCs w:val="24"/>
          <w:lang w:val="en-US"/>
        </w:rPr>
      </w:pPr>
      <w:bookmarkStart w:id="0" w:name="_Hlk94725936"/>
      <w:r w:rsidRPr="00C837AD">
        <w:rPr>
          <w:rFonts w:ascii="Times New Roman" w:hAnsi="Times New Roman" w:cs="Times New Roman"/>
          <w:b/>
          <w:bCs/>
          <w:color w:val="000000" w:themeColor="text1"/>
          <w:sz w:val="24"/>
          <w:szCs w:val="24"/>
          <w:lang w:val="en-US"/>
        </w:rPr>
        <w:t>ANALISIS KINERJA KEUANGAN PT PEGADAIAN (PERSERO) AREA YOGYAKARTA PERIODE TAHUN 2019-2020</w:t>
      </w:r>
    </w:p>
    <w:p w14:paraId="3A0336C8" w14:textId="77777777" w:rsidR="000C29FB" w:rsidRPr="00C837AD" w:rsidRDefault="000C29FB" w:rsidP="00C837AD">
      <w:pPr>
        <w:spacing w:after="0" w:line="240" w:lineRule="auto"/>
        <w:jc w:val="center"/>
        <w:rPr>
          <w:rFonts w:ascii="Times New Roman" w:hAnsi="Times New Roman" w:cs="Times New Roman"/>
          <w:b/>
          <w:bCs/>
          <w:color w:val="000000" w:themeColor="text1"/>
          <w:sz w:val="24"/>
          <w:szCs w:val="24"/>
          <w:lang w:val="en-US"/>
        </w:rPr>
      </w:pPr>
    </w:p>
    <w:p w14:paraId="28596F60" w14:textId="6B83A471" w:rsidR="000C29FB" w:rsidRDefault="000C29FB" w:rsidP="00C837AD">
      <w:pPr>
        <w:spacing w:after="0" w:line="240" w:lineRule="auto"/>
        <w:jc w:val="center"/>
        <w:rPr>
          <w:rFonts w:ascii="Times New Roman" w:hAnsi="Times New Roman" w:cs="Times New Roman"/>
          <w:b/>
          <w:bCs/>
          <w:color w:val="000000" w:themeColor="text1"/>
          <w:sz w:val="24"/>
          <w:szCs w:val="24"/>
          <w:lang w:val="en-US"/>
        </w:rPr>
      </w:pPr>
      <w:r w:rsidRPr="00C837AD">
        <w:rPr>
          <w:rFonts w:ascii="Times New Roman" w:hAnsi="Times New Roman" w:cs="Times New Roman"/>
          <w:b/>
          <w:bCs/>
          <w:color w:val="000000" w:themeColor="text1"/>
          <w:sz w:val="24"/>
          <w:szCs w:val="24"/>
          <w:lang w:val="en-US"/>
        </w:rPr>
        <w:t>Hiliria Hulian Palaraya</w:t>
      </w:r>
    </w:p>
    <w:p w14:paraId="34487AA3" w14:textId="77777777" w:rsidR="00C837AD" w:rsidRPr="00C837AD" w:rsidRDefault="00C837AD" w:rsidP="00C837AD">
      <w:pPr>
        <w:spacing w:after="0" w:line="240" w:lineRule="auto"/>
        <w:jc w:val="center"/>
        <w:rPr>
          <w:rFonts w:ascii="Times New Roman" w:hAnsi="Times New Roman" w:cs="Times New Roman"/>
          <w:b/>
          <w:bCs/>
          <w:color w:val="000000" w:themeColor="text1"/>
          <w:sz w:val="24"/>
          <w:szCs w:val="24"/>
          <w:lang w:val="en-US"/>
        </w:rPr>
      </w:pPr>
    </w:p>
    <w:p w14:paraId="0A126BC1" w14:textId="77777777" w:rsidR="000C29FB" w:rsidRPr="00C837AD" w:rsidRDefault="000C29FB" w:rsidP="00C837AD">
      <w:pPr>
        <w:pStyle w:val="Heading1"/>
        <w:spacing w:before="0" w:after="0" w:line="240" w:lineRule="auto"/>
        <w:jc w:val="center"/>
        <w:rPr>
          <w:rFonts w:ascii="Times New Roman" w:hAnsi="Times New Roman" w:cs="Times New Roman"/>
          <w:color w:val="000000" w:themeColor="text1"/>
          <w:sz w:val="24"/>
          <w:szCs w:val="24"/>
        </w:rPr>
      </w:pPr>
      <w:bookmarkStart w:id="1" w:name="_Toc94717617"/>
      <w:r w:rsidRPr="00C837AD">
        <w:rPr>
          <w:rFonts w:ascii="Times New Roman" w:hAnsi="Times New Roman" w:cs="Times New Roman"/>
          <w:color w:val="000000" w:themeColor="text1"/>
          <w:sz w:val="24"/>
          <w:szCs w:val="24"/>
        </w:rPr>
        <w:t>Abstrak</w:t>
      </w:r>
      <w:bookmarkEnd w:id="1"/>
    </w:p>
    <w:p w14:paraId="7FBC6F3A" w14:textId="5B959528" w:rsidR="000C29FB" w:rsidRDefault="000C29FB" w:rsidP="00C837AD">
      <w:pPr>
        <w:spacing w:after="0" w:line="240" w:lineRule="auto"/>
        <w:jc w:val="both"/>
        <w:rPr>
          <w:rFonts w:ascii="Times New Roman" w:hAnsi="Times New Roman" w:cs="Times New Roman"/>
          <w:sz w:val="24"/>
          <w:szCs w:val="24"/>
          <w:lang w:val="en-US" w:eastAsia="en-ID"/>
        </w:rPr>
      </w:pPr>
      <w:r w:rsidRPr="00C837AD">
        <w:rPr>
          <w:rFonts w:ascii="Times New Roman" w:hAnsi="Times New Roman" w:cs="Times New Roman"/>
          <w:sz w:val="24"/>
          <w:szCs w:val="24"/>
          <w:lang w:val="en-US" w:eastAsia="en-ID"/>
        </w:rPr>
        <w:t xml:space="preserve">Penelitian ini bertujuan untuk mengetahui kinerja keuangan pada PT Pegadaian (Persero) Area Yogyakarta periode tahun 2019-2020. Analisis penelitian ini berpedoman pada Surat Keputusan Menteri BUMN No: KEP-100/MBU/2002 tentang penilaian tingkat kesehatan BUMN. Penilaian kinerja keuangan BUMN dilakukan dengan menganalisis delapan rasio yaitu </w:t>
      </w:r>
      <w:r w:rsidRPr="00C837AD">
        <w:rPr>
          <w:rFonts w:ascii="Times New Roman" w:hAnsi="Times New Roman" w:cs="Times New Roman"/>
          <w:i/>
          <w:iCs/>
          <w:sz w:val="24"/>
          <w:szCs w:val="24"/>
          <w:lang w:val="en-US" w:eastAsia="en-ID"/>
        </w:rPr>
        <w:t xml:space="preserve">return on equity </w:t>
      </w:r>
      <w:r w:rsidRPr="00C837AD">
        <w:rPr>
          <w:rFonts w:ascii="Times New Roman" w:hAnsi="Times New Roman" w:cs="Times New Roman"/>
          <w:sz w:val="24"/>
          <w:szCs w:val="24"/>
          <w:lang w:val="en-US" w:eastAsia="en-ID"/>
        </w:rPr>
        <w:t xml:space="preserve">(ROE), </w:t>
      </w:r>
      <w:r w:rsidRPr="00C837AD">
        <w:rPr>
          <w:rFonts w:ascii="Times New Roman" w:hAnsi="Times New Roman" w:cs="Times New Roman"/>
          <w:i/>
          <w:iCs/>
          <w:sz w:val="24"/>
          <w:szCs w:val="24"/>
          <w:lang w:val="en-US" w:eastAsia="en-ID"/>
        </w:rPr>
        <w:t xml:space="preserve">return on investment </w:t>
      </w:r>
      <w:r w:rsidRPr="00C837AD">
        <w:rPr>
          <w:rFonts w:ascii="Times New Roman" w:hAnsi="Times New Roman" w:cs="Times New Roman"/>
          <w:sz w:val="24"/>
          <w:szCs w:val="24"/>
          <w:lang w:val="en-US" w:eastAsia="en-ID"/>
        </w:rPr>
        <w:t xml:space="preserve">(ROI), </w:t>
      </w:r>
      <w:r w:rsidRPr="00C837AD">
        <w:rPr>
          <w:rFonts w:ascii="Times New Roman" w:hAnsi="Times New Roman" w:cs="Times New Roman"/>
          <w:i/>
          <w:iCs/>
          <w:sz w:val="24"/>
          <w:szCs w:val="24"/>
          <w:lang w:val="en-US" w:eastAsia="en-ID"/>
        </w:rPr>
        <w:t xml:space="preserve">cash ratio, current ratio, collection periods, </w:t>
      </w:r>
      <w:r w:rsidRPr="00C837AD">
        <w:rPr>
          <w:rFonts w:ascii="Times New Roman" w:hAnsi="Times New Roman" w:cs="Times New Roman"/>
          <w:sz w:val="24"/>
          <w:szCs w:val="24"/>
          <w:lang w:val="en-US" w:eastAsia="en-ID"/>
        </w:rPr>
        <w:t xml:space="preserve">perputaran persediaan, </w:t>
      </w:r>
      <w:r w:rsidRPr="00C837AD">
        <w:rPr>
          <w:rFonts w:ascii="Times New Roman" w:hAnsi="Times New Roman" w:cs="Times New Roman"/>
          <w:i/>
          <w:iCs/>
          <w:sz w:val="24"/>
          <w:szCs w:val="24"/>
          <w:lang w:val="en-US" w:eastAsia="en-ID"/>
        </w:rPr>
        <w:t xml:space="preserve">total assets turn over </w:t>
      </w:r>
      <w:r w:rsidRPr="00C837AD">
        <w:rPr>
          <w:rFonts w:ascii="Times New Roman" w:hAnsi="Times New Roman" w:cs="Times New Roman"/>
          <w:sz w:val="24"/>
          <w:szCs w:val="24"/>
          <w:lang w:val="en-US" w:eastAsia="en-ID"/>
        </w:rPr>
        <w:t xml:space="preserve">(TATO), dan rasio modal sendiri terhadap total aktiva (TMS terhadap TA). </w:t>
      </w:r>
      <w:r w:rsidR="00766591" w:rsidRPr="00C837AD">
        <w:rPr>
          <w:rFonts w:ascii="Times New Roman" w:hAnsi="Times New Roman" w:cs="Times New Roman"/>
          <w:sz w:val="24"/>
          <w:szCs w:val="24"/>
          <w:lang w:val="id-ID" w:eastAsia="en-ID"/>
        </w:rPr>
        <w:t xml:space="preserve"> </w:t>
      </w:r>
      <w:r w:rsidRPr="00C837AD">
        <w:rPr>
          <w:rFonts w:ascii="Times New Roman" w:hAnsi="Times New Roman" w:cs="Times New Roman"/>
          <w:sz w:val="24"/>
          <w:szCs w:val="24"/>
          <w:lang w:val="en-US" w:eastAsia="en-ID"/>
        </w:rPr>
        <w:t xml:space="preserve">Metode yang digunakan dalam penelitian ini adalah deskriptif kuantitatif. Data yang digunakan adalah laporan neraca dan laporan laba rugi tahun 2019 dan 2020. Hasil analisis menunjukkan bahwa kinerja keuangan PT Pegadaian (Persero) Area Yogyakarta periode tahun 2019-2020 yang dilihat dari rasio ROE memperoleh predikat sangat sehat, rasio ROI memperoleh predikat sangat sehat, </w:t>
      </w:r>
      <w:r w:rsidRPr="00C837AD">
        <w:rPr>
          <w:rFonts w:ascii="Times New Roman" w:hAnsi="Times New Roman" w:cs="Times New Roman"/>
          <w:i/>
          <w:iCs/>
          <w:sz w:val="24"/>
          <w:szCs w:val="24"/>
          <w:lang w:val="en-US" w:eastAsia="en-ID"/>
        </w:rPr>
        <w:t xml:space="preserve">cash ratio </w:t>
      </w:r>
      <w:r w:rsidRPr="00C837AD">
        <w:rPr>
          <w:rFonts w:ascii="Times New Roman" w:hAnsi="Times New Roman" w:cs="Times New Roman"/>
          <w:sz w:val="24"/>
          <w:szCs w:val="24"/>
          <w:lang w:val="en-US" w:eastAsia="en-ID"/>
        </w:rPr>
        <w:t xml:space="preserve">memperoleh predikat kurang sehat, </w:t>
      </w:r>
      <w:r w:rsidRPr="00C837AD">
        <w:rPr>
          <w:rFonts w:ascii="Times New Roman" w:hAnsi="Times New Roman" w:cs="Times New Roman"/>
          <w:i/>
          <w:iCs/>
          <w:sz w:val="24"/>
          <w:szCs w:val="24"/>
          <w:lang w:val="en-US" w:eastAsia="en-ID"/>
        </w:rPr>
        <w:t xml:space="preserve">current ratio </w:t>
      </w:r>
      <w:r w:rsidRPr="00C837AD">
        <w:rPr>
          <w:rFonts w:ascii="Times New Roman" w:hAnsi="Times New Roman" w:cs="Times New Roman"/>
          <w:sz w:val="24"/>
          <w:szCs w:val="24"/>
          <w:lang w:val="en-US" w:eastAsia="en-ID"/>
        </w:rPr>
        <w:t xml:space="preserve">memperoleh predikat sangat sehat, </w:t>
      </w:r>
      <w:r w:rsidRPr="00C837AD">
        <w:rPr>
          <w:rFonts w:ascii="Times New Roman" w:hAnsi="Times New Roman" w:cs="Times New Roman"/>
          <w:i/>
          <w:iCs/>
          <w:sz w:val="24"/>
          <w:szCs w:val="24"/>
          <w:lang w:val="en-US" w:eastAsia="en-ID"/>
        </w:rPr>
        <w:t xml:space="preserve">collection periods </w:t>
      </w:r>
      <w:r w:rsidRPr="00C837AD">
        <w:rPr>
          <w:rFonts w:ascii="Times New Roman" w:hAnsi="Times New Roman" w:cs="Times New Roman"/>
          <w:sz w:val="24"/>
          <w:szCs w:val="24"/>
          <w:lang w:val="en-US" w:eastAsia="en-ID"/>
        </w:rPr>
        <w:t xml:space="preserve">memperoleh predikat tidak sehat, perputaran persediaan memperoleh predikat sangat sehat, TATO memperoleh predikat kurang sehat, dan rasio TMS terhadap total aset memperoleh predikat cukup sehat. </w:t>
      </w:r>
    </w:p>
    <w:p w14:paraId="1488067C" w14:textId="77777777" w:rsidR="00C837AD" w:rsidRPr="00C837AD" w:rsidRDefault="00C837AD" w:rsidP="00C837AD">
      <w:pPr>
        <w:spacing w:after="0" w:line="240" w:lineRule="auto"/>
        <w:jc w:val="both"/>
        <w:rPr>
          <w:rFonts w:ascii="Times New Roman" w:hAnsi="Times New Roman" w:cs="Times New Roman"/>
          <w:sz w:val="24"/>
          <w:szCs w:val="24"/>
          <w:lang w:val="en-US" w:eastAsia="en-ID"/>
        </w:rPr>
      </w:pPr>
    </w:p>
    <w:p w14:paraId="7B03F309" w14:textId="6B8C7373" w:rsidR="000C29FB" w:rsidRDefault="000C29FB" w:rsidP="00C837AD">
      <w:pPr>
        <w:spacing w:after="0" w:line="240" w:lineRule="auto"/>
        <w:jc w:val="both"/>
        <w:rPr>
          <w:rFonts w:ascii="Times New Roman" w:hAnsi="Times New Roman" w:cs="Times New Roman"/>
          <w:i/>
          <w:iCs/>
          <w:sz w:val="24"/>
          <w:szCs w:val="24"/>
          <w:lang w:val="en-US" w:eastAsia="en-ID"/>
        </w:rPr>
      </w:pPr>
      <w:r w:rsidRPr="00C837AD">
        <w:rPr>
          <w:rFonts w:ascii="Times New Roman" w:hAnsi="Times New Roman" w:cs="Times New Roman"/>
          <w:b/>
          <w:bCs/>
          <w:sz w:val="24"/>
          <w:szCs w:val="24"/>
          <w:lang w:val="en-US" w:eastAsia="en-ID"/>
        </w:rPr>
        <w:t>Kata Kunci</w:t>
      </w:r>
      <w:r w:rsidRPr="00C837AD">
        <w:rPr>
          <w:rFonts w:ascii="Times New Roman" w:hAnsi="Times New Roman" w:cs="Times New Roman"/>
          <w:sz w:val="24"/>
          <w:szCs w:val="24"/>
          <w:lang w:val="en-US" w:eastAsia="en-ID"/>
        </w:rPr>
        <w:t xml:space="preserve">: </w:t>
      </w:r>
      <w:r w:rsidRPr="00C837AD">
        <w:rPr>
          <w:rFonts w:ascii="Times New Roman" w:hAnsi="Times New Roman" w:cs="Times New Roman"/>
          <w:i/>
          <w:iCs/>
          <w:sz w:val="24"/>
          <w:szCs w:val="24"/>
          <w:lang w:val="en-US" w:eastAsia="en-ID"/>
        </w:rPr>
        <w:t>Kinerja Keuangan, Surat Keputusan Menteri BUMN, Penilaian Kinerja Keuangan BUMN, PT Pegadaian (Persero).</w:t>
      </w:r>
    </w:p>
    <w:p w14:paraId="0635FD84" w14:textId="68B488A5" w:rsidR="00434192" w:rsidRPr="00C837AD" w:rsidRDefault="00434192" w:rsidP="00C837AD">
      <w:pPr>
        <w:spacing w:after="0" w:line="240" w:lineRule="auto"/>
        <w:jc w:val="both"/>
        <w:rPr>
          <w:rFonts w:ascii="Times New Roman" w:hAnsi="Times New Roman" w:cs="Times New Roman"/>
          <w:i/>
          <w:iCs/>
          <w:sz w:val="24"/>
          <w:szCs w:val="24"/>
          <w:lang w:val="en-US" w:eastAsia="en-ID"/>
        </w:rPr>
      </w:pPr>
      <w:r>
        <w:rPr>
          <w:noProof/>
        </w:rPr>
        <w:drawing>
          <wp:inline distT="0" distB="0" distL="0" distR="0" wp14:anchorId="70EB0837" wp14:editId="03A723DD">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618FA0EB" w14:textId="77777777" w:rsidR="000C29FB" w:rsidRPr="00C837AD" w:rsidRDefault="000C29FB" w:rsidP="00C837AD">
      <w:pPr>
        <w:spacing w:after="0" w:line="240" w:lineRule="auto"/>
        <w:rPr>
          <w:rFonts w:ascii="Times New Roman" w:hAnsi="Times New Roman" w:cs="Times New Roman"/>
          <w:color w:val="000000" w:themeColor="text1"/>
          <w:sz w:val="24"/>
          <w:szCs w:val="24"/>
          <w:lang w:val="en-US"/>
        </w:rPr>
      </w:pPr>
    </w:p>
    <w:p w14:paraId="5E1D52ED" w14:textId="1E97D3E3"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26033C18" w14:textId="77777777"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65253112" w14:textId="77777777"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5ED85CE6" w14:textId="77777777"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2D70C9D5" w14:textId="77777777"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5AFBC7E5" w14:textId="5E6DEA89"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39CB7811" w14:textId="4DC9E60A"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558ADA82" w14:textId="4AED9500"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4712D83B" w14:textId="77777777"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772908DC" w14:textId="77777777" w:rsidR="00C837AD" w:rsidRDefault="00C837AD">
      <w:pPr>
        <w:rPr>
          <w:rFonts w:ascii="Times New Roman" w:hAnsi="Times New Roman" w:cs="Times New Roman"/>
          <w:b/>
          <w:bCs/>
          <w:i/>
          <w:iCs/>
          <w:color w:val="000000" w:themeColor="text1"/>
          <w:sz w:val="24"/>
          <w:szCs w:val="24"/>
          <w:lang w:val="en-US"/>
        </w:rPr>
      </w:pPr>
      <w:r>
        <w:rPr>
          <w:rFonts w:ascii="Times New Roman" w:hAnsi="Times New Roman" w:cs="Times New Roman"/>
          <w:b/>
          <w:bCs/>
          <w:i/>
          <w:iCs/>
          <w:color w:val="000000" w:themeColor="text1"/>
          <w:sz w:val="24"/>
          <w:szCs w:val="24"/>
          <w:lang w:val="en-US"/>
        </w:rPr>
        <w:br w:type="page"/>
      </w:r>
    </w:p>
    <w:p w14:paraId="38FE3869" w14:textId="41A878A4" w:rsidR="000C29FB" w:rsidRPr="00C837AD" w:rsidRDefault="000C29FB" w:rsidP="00C837AD">
      <w:pPr>
        <w:spacing w:after="0" w:line="240" w:lineRule="auto"/>
        <w:jc w:val="center"/>
        <w:rPr>
          <w:rFonts w:ascii="Times New Roman" w:hAnsi="Times New Roman" w:cs="Times New Roman"/>
          <w:b/>
          <w:bCs/>
          <w:i/>
          <w:iCs/>
          <w:color w:val="000000" w:themeColor="text1"/>
          <w:sz w:val="24"/>
          <w:szCs w:val="24"/>
          <w:lang w:val="en-US"/>
        </w:rPr>
      </w:pPr>
      <w:r w:rsidRPr="00C837AD">
        <w:rPr>
          <w:rFonts w:ascii="Times New Roman" w:hAnsi="Times New Roman" w:cs="Times New Roman"/>
          <w:b/>
          <w:bCs/>
          <w:i/>
          <w:iCs/>
          <w:color w:val="000000" w:themeColor="text1"/>
          <w:sz w:val="24"/>
          <w:szCs w:val="24"/>
          <w:lang w:val="en-US"/>
        </w:rPr>
        <w:lastRenderedPageBreak/>
        <w:t>ANALYSIS OF FINANCIAL PERFORMANCE AT PT PEGADAIAN (PERSERO) YOGYAKARTA AREA PERIOD OF 2019-2020</w:t>
      </w:r>
    </w:p>
    <w:p w14:paraId="0BC6D9FB" w14:textId="77777777" w:rsidR="000C29FB" w:rsidRPr="00C837AD" w:rsidRDefault="000C29FB" w:rsidP="00C837AD">
      <w:pPr>
        <w:spacing w:after="0" w:line="240" w:lineRule="auto"/>
        <w:jc w:val="center"/>
        <w:rPr>
          <w:rFonts w:ascii="Times New Roman" w:hAnsi="Times New Roman" w:cs="Times New Roman"/>
          <w:b/>
          <w:bCs/>
          <w:i/>
          <w:iCs/>
          <w:color w:val="000000" w:themeColor="text1"/>
          <w:sz w:val="24"/>
          <w:szCs w:val="24"/>
          <w:lang w:val="en-US"/>
        </w:rPr>
      </w:pPr>
    </w:p>
    <w:p w14:paraId="66A530BF" w14:textId="7C45E597" w:rsidR="000C29FB" w:rsidRPr="00C837AD" w:rsidRDefault="000C29FB" w:rsidP="00C837AD">
      <w:pPr>
        <w:spacing w:after="0" w:line="240" w:lineRule="auto"/>
        <w:jc w:val="center"/>
        <w:rPr>
          <w:rFonts w:ascii="Times New Roman" w:hAnsi="Times New Roman" w:cs="Times New Roman"/>
          <w:b/>
          <w:bCs/>
          <w:i/>
          <w:iCs/>
          <w:color w:val="000000" w:themeColor="text1"/>
          <w:sz w:val="24"/>
          <w:szCs w:val="24"/>
          <w:lang w:val="en-US"/>
        </w:rPr>
      </w:pPr>
      <w:r w:rsidRPr="00C837AD">
        <w:rPr>
          <w:rFonts w:ascii="Times New Roman" w:hAnsi="Times New Roman" w:cs="Times New Roman"/>
          <w:b/>
          <w:bCs/>
          <w:i/>
          <w:iCs/>
          <w:color w:val="000000" w:themeColor="text1"/>
          <w:sz w:val="24"/>
          <w:szCs w:val="24"/>
          <w:lang w:val="en-US"/>
        </w:rPr>
        <w:t xml:space="preserve">Hiliria Hulian Palaraya </w:t>
      </w:r>
    </w:p>
    <w:p w14:paraId="2085D3DC" w14:textId="77777777" w:rsidR="00C837AD" w:rsidRPr="00C837AD" w:rsidRDefault="00C837AD" w:rsidP="00C837AD">
      <w:pPr>
        <w:spacing w:after="0" w:line="240" w:lineRule="auto"/>
        <w:jc w:val="center"/>
        <w:rPr>
          <w:rFonts w:ascii="Times New Roman" w:hAnsi="Times New Roman" w:cs="Times New Roman"/>
          <w:b/>
          <w:bCs/>
          <w:i/>
          <w:iCs/>
          <w:color w:val="000000" w:themeColor="text1"/>
          <w:sz w:val="24"/>
          <w:szCs w:val="24"/>
          <w:lang w:val="en-US"/>
        </w:rPr>
      </w:pPr>
    </w:p>
    <w:p w14:paraId="6A4C02ED" w14:textId="77777777" w:rsidR="000C29FB" w:rsidRPr="00C837AD" w:rsidRDefault="000C29FB" w:rsidP="00C837AD">
      <w:pPr>
        <w:pStyle w:val="Heading1"/>
        <w:spacing w:before="0" w:after="0" w:line="240" w:lineRule="auto"/>
        <w:jc w:val="center"/>
        <w:rPr>
          <w:rFonts w:ascii="Times New Roman" w:hAnsi="Times New Roman" w:cs="Times New Roman"/>
          <w:i/>
          <w:iCs/>
          <w:color w:val="000000" w:themeColor="text1"/>
          <w:sz w:val="24"/>
          <w:szCs w:val="24"/>
        </w:rPr>
      </w:pPr>
      <w:bookmarkStart w:id="2" w:name="_Toc94717618"/>
      <w:r w:rsidRPr="00C837AD">
        <w:rPr>
          <w:rFonts w:ascii="Times New Roman" w:hAnsi="Times New Roman" w:cs="Times New Roman"/>
          <w:i/>
          <w:iCs/>
          <w:color w:val="000000" w:themeColor="text1"/>
          <w:sz w:val="24"/>
          <w:szCs w:val="24"/>
        </w:rPr>
        <w:t>Abstract</w:t>
      </w:r>
      <w:bookmarkEnd w:id="2"/>
    </w:p>
    <w:p w14:paraId="01191B63" w14:textId="18B0FCA7" w:rsidR="000C29FB" w:rsidRPr="00C837AD" w:rsidRDefault="000C29FB" w:rsidP="00C837AD">
      <w:pPr>
        <w:pStyle w:val="NormalWeb"/>
        <w:spacing w:before="0" w:beforeAutospacing="0" w:after="0" w:afterAutospacing="0"/>
        <w:jc w:val="both"/>
        <w:rPr>
          <w:i/>
          <w:iCs/>
          <w:color w:val="000000"/>
        </w:rPr>
      </w:pPr>
      <w:r w:rsidRPr="00C837AD">
        <w:rPr>
          <w:i/>
          <w:iCs/>
          <w:color w:val="000000"/>
        </w:rPr>
        <w:t>This study aims to determine the financial performance of PT Pegadaian (Persero) Yogyakarta Area during period 2019-2020.</w:t>
      </w:r>
      <w:r w:rsidRPr="00C837AD">
        <w:rPr>
          <w:i/>
          <w:iCs/>
        </w:rPr>
        <w:t xml:space="preserve"> </w:t>
      </w:r>
      <w:r w:rsidRPr="00C837AD">
        <w:rPr>
          <w:i/>
          <w:iCs/>
          <w:color w:val="000000"/>
        </w:rPr>
        <w:t>The analysis of this research is guided by the Decree of the Minister of BUMN number: KEP-100/MBU/2002 concerning the assessment of the health level of BUMN. The assessment of the financial performance of BUMN was carried out by analyzing eight ratios, namely return on equity (ROE), return on investment (ROI), cash ratio, current ratio, collection periods, inventory turnover, total assets turn over (TATO), and the ratio of equity to total assets (TMS to TA). The method used in this research is descriptive quantitative. The data used were balance sheets and income statements for 2019 and 2020. The results of the analysis show that the financial performance of PT Pegadaian (Persero) Yogyakarta Area during  period 2019-2020 seen from the ROE ratio is very healthy, the ROI ratio is very healthy, cash ratio received the unhealthy, the current ratio received the very healthy predicate, collection periods received the unhealthy predicate, inventory turnover received the very healthy predicate, TATO received the unhealthy predicate, and the ratio of TMS to total assets received the fairly healthy predicate.</w:t>
      </w:r>
    </w:p>
    <w:p w14:paraId="58D95700" w14:textId="77777777" w:rsidR="00C837AD" w:rsidRPr="00C837AD" w:rsidRDefault="00C837AD" w:rsidP="00C837AD">
      <w:pPr>
        <w:pStyle w:val="NormalWeb"/>
        <w:spacing w:before="0" w:beforeAutospacing="0" w:after="0" w:afterAutospacing="0"/>
        <w:jc w:val="both"/>
        <w:rPr>
          <w:i/>
          <w:iCs/>
        </w:rPr>
      </w:pPr>
    </w:p>
    <w:p w14:paraId="3B3C5DE9" w14:textId="77777777" w:rsidR="000C29FB" w:rsidRPr="00C837AD" w:rsidRDefault="000C29FB" w:rsidP="00C837AD">
      <w:pPr>
        <w:pStyle w:val="NormalWeb"/>
        <w:spacing w:before="0" w:beforeAutospacing="0" w:after="0" w:afterAutospacing="0"/>
        <w:jc w:val="both"/>
        <w:rPr>
          <w:i/>
          <w:iCs/>
        </w:rPr>
      </w:pPr>
      <w:r w:rsidRPr="00C837AD">
        <w:rPr>
          <w:b/>
          <w:bCs/>
          <w:i/>
          <w:iCs/>
          <w:color w:val="000000"/>
        </w:rPr>
        <w:t>Keywords</w:t>
      </w:r>
      <w:r w:rsidRPr="00C837AD">
        <w:rPr>
          <w:i/>
          <w:iCs/>
          <w:color w:val="000000"/>
        </w:rPr>
        <w:t>: Financial Performance, Decree of the Minister of BUMN, Assessment of Financial Performance of BUMN, PT Pegadaian (Persero).</w:t>
      </w:r>
    </w:p>
    <w:p w14:paraId="15EB8F49" w14:textId="77777777" w:rsidR="000C29FB" w:rsidRPr="00C837AD" w:rsidRDefault="000C29FB" w:rsidP="00C837AD">
      <w:pPr>
        <w:spacing w:after="0" w:line="240" w:lineRule="auto"/>
        <w:rPr>
          <w:rFonts w:ascii="Times New Roman" w:hAnsi="Times New Roman" w:cs="Times New Roman"/>
          <w:b/>
          <w:bCs/>
          <w:color w:val="000000" w:themeColor="text1"/>
          <w:sz w:val="24"/>
          <w:szCs w:val="24"/>
          <w:lang w:val="en-US"/>
        </w:rPr>
      </w:pPr>
    </w:p>
    <w:p w14:paraId="08E4A815" w14:textId="77777777" w:rsidR="000C29FB" w:rsidRPr="00C837AD" w:rsidRDefault="000C29FB" w:rsidP="00C837AD">
      <w:pPr>
        <w:spacing w:after="0" w:line="240" w:lineRule="auto"/>
        <w:jc w:val="center"/>
        <w:rPr>
          <w:rFonts w:ascii="Times New Roman" w:hAnsi="Times New Roman" w:cs="Times New Roman"/>
          <w:b/>
          <w:bCs/>
          <w:color w:val="000000" w:themeColor="text1"/>
          <w:sz w:val="24"/>
          <w:szCs w:val="24"/>
          <w:lang w:val="en-US"/>
        </w:rPr>
      </w:pPr>
    </w:p>
    <w:p w14:paraId="4710E8D2" w14:textId="3ACD465C" w:rsidR="000C29FB" w:rsidRPr="00C837AD" w:rsidRDefault="000C29FB" w:rsidP="00C837AD">
      <w:pPr>
        <w:spacing w:after="0" w:line="240" w:lineRule="auto"/>
        <w:jc w:val="center"/>
        <w:rPr>
          <w:rFonts w:ascii="Times New Roman" w:hAnsi="Times New Roman" w:cs="Times New Roman"/>
          <w:b/>
          <w:bCs/>
          <w:color w:val="000000" w:themeColor="text1"/>
          <w:sz w:val="24"/>
          <w:szCs w:val="24"/>
          <w:lang w:val="en-US"/>
        </w:rPr>
      </w:pPr>
    </w:p>
    <w:p w14:paraId="6EC0AD28" w14:textId="77777777" w:rsidR="000C29FB" w:rsidRPr="00C837AD" w:rsidRDefault="000C29FB" w:rsidP="00C837AD">
      <w:pPr>
        <w:spacing w:after="0" w:line="240" w:lineRule="auto"/>
        <w:rPr>
          <w:rFonts w:ascii="Times New Roman" w:hAnsi="Times New Roman" w:cs="Times New Roman"/>
          <w:sz w:val="24"/>
          <w:szCs w:val="24"/>
          <w:lang w:val="id-ID"/>
        </w:rPr>
      </w:pPr>
    </w:p>
    <w:bookmarkEnd w:id="0"/>
    <w:p w14:paraId="2FA97388" w14:textId="77777777" w:rsidR="00132F38" w:rsidRPr="00C837AD" w:rsidRDefault="00132F38" w:rsidP="00C837AD">
      <w:pPr>
        <w:spacing w:after="0" w:line="240" w:lineRule="auto"/>
        <w:rPr>
          <w:rFonts w:ascii="Times New Roman" w:hAnsi="Times New Roman" w:cs="Times New Roman"/>
          <w:sz w:val="24"/>
          <w:szCs w:val="24"/>
        </w:rPr>
      </w:pPr>
    </w:p>
    <w:sectPr w:rsidR="00132F38" w:rsidRPr="00C837AD" w:rsidSect="00C837AD">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FB"/>
    <w:rsid w:val="000C29FB"/>
    <w:rsid w:val="00132F38"/>
    <w:rsid w:val="00434192"/>
    <w:rsid w:val="00766591"/>
    <w:rsid w:val="00C837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DB57"/>
  <w15:chartTrackingRefBased/>
  <w15:docId w15:val="{355D5382-F0E3-45D1-A1D5-D368F35F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FB"/>
  </w:style>
  <w:style w:type="paragraph" w:styleId="Heading1">
    <w:name w:val="heading 1"/>
    <w:basedOn w:val="Normal"/>
    <w:next w:val="Normal"/>
    <w:link w:val="Heading1Char"/>
    <w:uiPriority w:val="9"/>
    <w:qFormat/>
    <w:rsid w:val="000C29FB"/>
    <w:pPr>
      <w:keepNext/>
      <w:keepLines/>
      <w:spacing w:before="480" w:after="120"/>
      <w:outlineLvl w:val="0"/>
    </w:pPr>
    <w:rPr>
      <w:rFonts w:ascii="Calibri" w:eastAsia="Calibri" w:hAnsi="Calibri" w:cs="Calibri"/>
      <w:b/>
      <w:sz w:val="48"/>
      <w:szCs w:val="48"/>
      <w:lang w:val="en-US"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9FB"/>
    <w:rPr>
      <w:rFonts w:ascii="Calibri" w:eastAsia="Calibri" w:hAnsi="Calibri" w:cs="Calibri"/>
      <w:b/>
      <w:sz w:val="48"/>
      <w:szCs w:val="48"/>
      <w:lang w:val="en-US" w:eastAsia="en-ID"/>
    </w:rPr>
  </w:style>
  <w:style w:type="paragraph" w:styleId="NormalWeb">
    <w:name w:val="Normal (Web)"/>
    <w:basedOn w:val="Normal"/>
    <w:uiPriority w:val="99"/>
    <w:semiHidden/>
    <w:unhideWhenUsed/>
    <w:rsid w:val="000C29FB"/>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krismanda.putra10@gmail.com</dc:creator>
  <cp:keywords/>
  <dc:description/>
  <cp:lastModifiedBy>Suri Lia Wati</cp:lastModifiedBy>
  <cp:revision>5</cp:revision>
  <dcterms:created xsi:type="dcterms:W3CDTF">2022-03-03T14:44:00Z</dcterms:created>
  <dcterms:modified xsi:type="dcterms:W3CDTF">2022-04-07T01:44:00Z</dcterms:modified>
</cp:coreProperties>
</file>