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7583" w14:textId="0A016CC9" w:rsidR="00922762" w:rsidRPr="00C5616A" w:rsidRDefault="00922762" w:rsidP="00C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6A">
        <w:rPr>
          <w:rFonts w:ascii="Times New Roman" w:hAnsi="Times New Roman" w:cs="Times New Roman"/>
          <w:b/>
          <w:sz w:val="24"/>
          <w:szCs w:val="24"/>
        </w:rPr>
        <w:t>ANALISIS KINERJA KEUANGAN PT PEGADAIAN CABANG</w:t>
      </w:r>
      <w:r w:rsidR="00C561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5616A">
        <w:rPr>
          <w:rFonts w:ascii="Times New Roman" w:hAnsi="Times New Roman" w:cs="Times New Roman"/>
          <w:b/>
          <w:sz w:val="24"/>
          <w:szCs w:val="24"/>
        </w:rPr>
        <w:t>NGUPASAN TAHUN 2020-2021</w:t>
      </w:r>
    </w:p>
    <w:p w14:paraId="5CCC1BAD" w14:textId="77777777" w:rsidR="00DC3136" w:rsidRPr="00C5616A" w:rsidRDefault="00DC3136" w:rsidP="00C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FF41D" w14:textId="1D4EB190" w:rsidR="00922762" w:rsidRPr="00C5616A" w:rsidRDefault="00922762" w:rsidP="00C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6A">
        <w:rPr>
          <w:rFonts w:ascii="Times New Roman" w:hAnsi="Times New Roman" w:cs="Times New Roman"/>
          <w:b/>
          <w:sz w:val="24"/>
          <w:szCs w:val="24"/>
        </w:rPr>
        <w:t>Maria Ulfa</w:t>
      </w:r>
    </w:p>
    <w:p w14:paraId="6EFEA27F" w14:textId="77777777" w:rsidR="00DC3136" w:rsidRPr="00C5616A" w:rsidRDefault="00DC3136" w:rsidP="00C56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C7FC" w14:textId="77777777" w:rsidR="00922762" w:rsidRPr="00C5616A" w:rsidRDefault="00922762" w:rsidP="00C5616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8176023"/>
      <w:r w:rsidRPr="00C5616A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14:paraId="67090B60" w14:textId="77777777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Cabang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Ngupasan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2020-2021. Kinerja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Surat Keputusan Menteri BUMN </w:t>
      </w:r>
      <w:proofErr w:type="spellStart"/>
      <w:proofErr w:type="gramStart"/>
      <w:r w:rsidRPr="00C561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16A">
        <w:rPr>
          <w:rFonts w:ascii="Times New Roman" w:hAnsi="Times New Roman" w:cs="Times New Roman"/>
          <w:sz w:val="24"/>
          <w:szCs w:val="24"/>
        </w:rPr>
        <w:t xml:space="preserve"> KEP-100/MBU/2002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BUMN.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BUMN pada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return on equity </w:t>
      </w:r>
      <w:r w:rsidRPr="00C5616A">
        <w:rPr>
          <w:rFonts w:ascii="Times New Roman" w:hAnsi="Times New Roman" w:cs="Times New Roman"/>
          <w:sz w:val="24"/>
          <w:szCs w:val="24"/>
        </w:rPr>
        <w:t>(ROE),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return on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invesment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16A">
        <w:rPr>
          <w:rFonts w:ascii="Times New Roman" w:hAnsi="Times New Roman" w:cs="Times New Roman"/>
          <w:sz w:val="24"/>
          <w:szCs w:val="24"/>
        </w:rPr>
        <w:t xml:space="preserve">(ROI),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kas,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, </w:t>
      </w:r>
      <w:r w:rsidRPr="00C5616A">
        <w:rPr>
          <w:rFonts w:ascii="Times New Roman" w:hAnsi="Times New Roman" w:cs="Times New Roman"/>
          <w:i/>
          <w:sz w:val="24"/>
          <w:szCs w:val="24"/>
        </w:rPr>
        <w:t>collection periods</w:t>
      </w:r>
      <w:r w:rsidRPr="00C5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>,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total asset turn over </w:t>
      </w:r>
      <w:r w:rsidRPr="00C5616A">
        <w:rPr>
          <w:rFonts w:ascii="Times New Roman" w:hAnsi="Times New Roman" w:cs="Times New Roman"/>
          <w:sz w:val="24"/>
          <w:szCs w:val="24"/>
        </w:rPr>
        <w:t xml:space="preserve">(TATO), dan 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total equity to total assets </w:t>
      </w:r>
      <w:r w:rsidRPr="00C5616A">
        <w:rPr>
          <w:rFonts w:ascii="Times New Roman" w:hAnsi="Times New Roman" w:cs="Times New Roman"/>
          <w:sz w:val="24"/>
          <w:szCs w:val="24"/>
        </w:rPr>
        <w:t xml:space="preserve">(TETA).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2020-2021.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Cabang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Ngupasan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2020 dan 2021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A. Hal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55,5%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79,29% pada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2020 dan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54%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77,14% pada </w:t>
      </w:r>
      <w:proofErr w:type="spellStart"/>
      <w:r w:rsidRPr="00C56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1065364" w14:textId="77777777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A0449" w14:textId="376BF2DF" w:rsidR="00922762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16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C5616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5616A">
        <w:rPr>
          <w:rFonts w:ascii="Times New Roman" w:hAnsi="Times New Roman" w:cs="Times New Roman"/>
          <w:sz w:val="24"/>
          <w:szCs w:val="24"/>
        </w:rPr>
        <w:t xml:space="preserve">: 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Kinerja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, Surat Keputusan Menteri BUMN </w:t>
      </w:r>
      <w:proofErr w:type="gramStart"/>
      <w:r w:rsidRPr="00C5616A">
        <w:rPr>
          <w:rFonts w:ascii="Times New Roman" w:hAnsi="Times New Roman" w:cs="Times New Roman"/>
          <w:i/>
          <w:sz w:val="24"/>
          <w:szCs w:val="24"/>
        </w:rPr>
        <w:t>Nomor :</w:t>
      </w:r>
      <w:proofErr w:type="gram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KEP-100/MBU/2002, Penilaian Kinerja,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Tingkat Kesehatan BUMN.</w:t>
      </w:r>
    </w:p>
    <w:p w14:paraId="43511766" w14:textId="18FB7B59" w:rsidR="00C5616A" w:rsidRPr="00C5616A" w:rsidRDefault="00C5616A" w:rsidP="00C56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B7D044" wp14:editId="60BD666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34001" w14:textId="73B718AF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B5E3F" w14:textId="77777777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B88B5" w14:textId="77777777" w:rsidR="00922762" w:rsidRPr="00C5616A" w:rsidRDefault="00922762" w:rsidP="00C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6A">
        <w:rPr>
          <w:rFonts w:ascii="Times New Roman" w:hAnsi="Times New Roman" w:cs="Times New Roman"/>
          <w:sz w:val="24"/>
          <w:szCs w:val="24"/>
        </w:rPr>
        <w:br w:type="page"/>
      </w:r>
    </w:p>
    <w:p w14:paraId="2F9837EF" w14:textId="7B10B61C" w:rsidR="00922762" w:rsidRPr="00C5616A" w:rsidRDefault="00922762" w:rsidP="00C56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16A">
        <w:rPr>
          <w:rFonts w:ascii="Times New Roman" w:hAnsi="Times New Roman" w:cs="Times New Roman"/>
          <w:b/>
          <w:i/>
          <w:sz w:val="24"/>
          <w:szCs w:val="24"/>
        </w:rPr>
        <w:lastRenderedPageBreak/>
        <w:t>ANALYSIS OF FINANCIAL PERFORMANCE IN PT PEGADAIAN</w:t>
      </w:r>
      <w:r w:rsidR="00C5616A" w:rsidRPr="00C5616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C5616A">
        <w:rPr>
          <w:rFonts w:ascii="Times New Roman" w:hAnsi="Times New Roman" w:cs="Times New Roman"/>
          <w:b/>
          <w:i/>
          <w:sz w:val="24"/>
          <w:szCs w:val="24"/>
        </w:rPr>
        <w:t>CABANG NGUPASAN IN 2020-2021</w:t>
      </w:r>
    </w:p>
    <w:p w14:paraId="389C338B" w14:textId="77777777" w:rsidR="00DC3136" w:rsidRPr="00C5616A" w:rsidRDefault="00DC3136" w:rsidP="00C56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A69DCB" w14:textId="44023018" w:rsidR="00922762" w:rsidRPr="00C5616A" w:rsidRDefault="00922762" w:rsidP="00C56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16A">
        <w:rPr>
          <w:rFonts w:ascii="Times New Roman" w:hAnsi="Times New Roman" w:cs="Times New Roman"/>
          <w:b/>
          <w:i/>
          <w:sz w:val="24"/>
          <w:szCs w:val="24"/>
        </w:rPr>
        <w:t>Maria Ulfa</w:t>
      </w:r>
    </w:p>
    <w:p w14:paraId="22FBE39C" w14:textId="77777777" w:rsidR="00DC3136" w:rsidRPr="00C5616A" w:rsidRDefault="00DC3136" w:rsidP="00C56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007582" w14:textId="77777777" w:rsidR="00922762" w:rsidRPr="00C5616A" w:rsidRDefault="00922762" w:rsidP="00C5616A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108176024"/>
      <w:r w:rsidRPr="00C5616A">
        <w:rPr>
          <w:rFonts w:ascii="Times New Roman" w:hAnsi="Times New Roman" w:cs="Times New Roman"/>
          <w:i/>
          <w:color w:val="auto"/>
          <w:sz w:val="24"/>
          <w:szCs w:val="24"/>
        </w:rPr>
        <w:t>Abstract</w:t>
      </w:r>
      <w:bookmarkEnd w:id="1"/>
    </w:p>
    <w:p w14:paraId="38A8EF18" w14:textId="540A8228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16A">
        <w:rPr>
          <w:rFonts w:ascii="Times New Roman" w:hAnsi="Times New Roman" w:cs="Times New Roman"/>
          <w:i/>
          <w:sz w:val="24"/>
          <w:szCs w:val="24"/>
        </w:rPr>
        <w:t xml:space="preserve">This study aims to determine the financial performance of PT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Pegadaian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Cabang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Ngupasan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in 2020-2021.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Financial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performance is the company's ability to manage and control the resources it has in a certain period. This research was analyzed based on the decree of the minister of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bumn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number: KEP-100/MBU/2002 concerning the assessment of the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status of BUMN. The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evaluation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of the performance of state-owned enterprise on financial aspect is carried out by looking at several ratios consisting of eight indicators namely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returns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on equity (ROE), return on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investment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(ROI), cash ratio, current ratio, collection periods, inventory Turnover, total asset Turnover, and total equity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to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total asset. The rating of BUMN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level is classified into Three Groups, namely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</w:t>
      </w:r>
      <w:r w:rsidR="00C3449F" w:rsidRPr="00C5616A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, less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healthy,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unhealthy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. The data used is company financial data covering the balance sheet and income statement 2020-2021. The method used in This study is quantitative descriptive. The result of the analysis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shows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that the financial performance of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PT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Pegadaian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Cabang </w:t>
      </w:r>
      <w:proofErr w:type="spellStart"/>
      <w:r w:rsidRPr="00C5616A">
        <w:rPr>
          <w:rFonts w:ascii="Times New Roman" w:hAnsi="Times New Roman" w:cs="Times New Roman"/>
          <w:i/>
          <w:sz w:val="24"/>
          <w:szCs w:val="24"/>
        </w:rPr>
        <w:t>Ngupasan</w:t>
      </w:r>
      <w:proofErr w:type="spellEnd"/>
      <w:r w:rsidRPr="00C5616A">
        <w:rPr>
          <w:rFonts w:ascii="Times New Roman" w:hAnsi="Times New Roman" w:cs="Times New Roman"/>
          <w:i/>
          <w:sz w:val="24"/>
          <w:szCs w:val="24"/>
        </w:rPr>
        <w:t xml:space="preserve"> in 2020-2021 is classified as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healthy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under the A category. This is indicated by the level of less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healthy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which Has a performance level score 55,5% with a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level ratio of 79,29% in 2020 and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has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a performance level score 54% with a </w:t>
      </w:r>
      <w:r w:rsidR="00C3449F" w:rsidRPr="00C5616A">
        <w:rPr>
          <w:rFonts w:ascii="Times New Roman" w:hAnsi="Times New Roman" w:cs="Times New Roman"/>
          <w:i/>
          <w:sz w:val="24"/>
          <w:szCs w:val="24"/>
        </w:rPr>
        <w:t>health</w:t>
      </w:r>
      <w:r w:rsidRPr="00C5616A">
        <w:rPr>
          <w:rFonts w:ascii="Times New Roman" w:hAnsi="Times New Roman" w:cs="Times New Roman"/>
          <w:i/>
          <w:sz w:val="24"/>
          <w:szCs w:val="24"/>
        </w:rPr>
        <w:t xml:space="preserve"> level ratio of 77,14% in 2021.</w:t>
      </w:r>
    </w:p>
    <w:p w14:paraId="32300901" w14:textId="77777777" w:rsidR="00C3449F" w:rsidRPr="00C5616A" w:rsidRDefault="00C3449F" w:rsidP="00C56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E930BA" w14:textId="77777777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16A">
        <w:rPr>
          <w:rFonts w:ascii="Times New Roman" w:hAnsi="Times New Roman" w:cs="Times New Roman"/>
          <w:b/>
          <w:i/>
          <w:sz w:val="24"/>
          <w:szCs w:val="24"/>
        </w:rPr>
        <w:t>Keyword</w:t>
      </w:r>
      <w:r w:rsidRPr="00C5616A">
        <w:rPr>
          <w:rFonts w:ascii="Times New Roman" w:hAnsi="Times New Roman" w:cs="Times New Roman"/>
          <w:i/>
          <w:sz w:val="24"/>
          <w:szCs w:val="24"/>
        </w:rPr>
        <w:t>: Financial Performance, BUMN Minister Decree Number: KEP-100/MBU/2002, Performance Assessment, BUMN Soundness Rating.</w:t>
      </w:r>
    </w:p>
    <w:p w14:paraId="63FF3492" w14:textId="523ADE38" w:rsidR="00922762" w:rsidRPr="00C5616A" w:rsidRDefault="00922762" w:rsidP="00C5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BF8C" w14:textId="77777777" w:rsidR="009F0424" w:rsidRPr="00C5616A" w:rsidRDefault="009F0424" w:rsidP="00C5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424" w:rsidRPr="00C5616A" w:rsidSect="00C5616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tjAxMjEwtjQzMjZV0lEKTi0uzszPAykwrAUAu+MXmSwAAAA="/>
  </w:docVars>
  <w:rsids>
    <w:rsidRoot w:val="00922762"/>
    <w:rsid w:val="000B2453"/>
    <w:rsid w:val="003D23B3"/>
    <w:rsid w:val="007B2A3A"/>
    <w:rsid w:val="00922762"/>
    <w:rsid w:val="009F0424"/>
    <w:rsid w:val="00A67DB7"/>
    <w:rsid w:val="00AE116D"/>
    <w:rsid w:val="00C13A69"/>
    <w:rsid w:val="00C3449F"/>
    <w:rsid w:val="00C5616A"/>
    <w:rsid w:val="00CD55D7"/>
    <w:rsid w:val="00CF29D4"/>
    <w:rsid w:val="00D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5845"/>
  <w15:docId w15:val="{7563AF8A-790F-46F5-B45F-E5FA812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62"/>
  </w:style>
  <w:style w:type="paragraph" w:styleId="Heading1">
    <w:name w:val="heading 1"/>
    <w:basedOn w:val="Normal"/>
    <w:next w:val="Normal"/>
    <w:link w:val="Heading1Char"/>
    <w:uiPriority w:val="9"/>
    <w:qFormat/>
    <w:rsid w:val="0092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MariaUlfa</dc:creator>
  <cp:lastModifiedBy>Suri Lia Wati</cp:lastModifiedBy>
  <cp:revision>5</cp:revision>
  <dcterms:created xsi:type="dcterms:W3CDTF">2022-07-10T08:38:00Z</dcterms:created>
  <dcterms:modified xsi:type="dcterms:W3CDTF">2022-07-22T04:04:00Z</dcterms:modified>
</cp:coreProperties>
</file>